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90B35" w14:textId="77777777" w:rsidR="00A910F3" w:rsidRDefault="00A910F3" w:rsidP="00656F96">
      <w:pP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0C26F605"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Pr="00D46314">
              <w:rPr>
                <w:rStyle w:val="nfase"/>
                <w:rFonts w:ascii="Arial" w:hAnsi="Arial" w:cs="Arial"/>
                <w:b/>
                <w:i w:val="0"/>
                <w:sz w:val="28"/>
                <w:szCs w:val="28"/>
              </w:rPr>
              <w:t xml:space="preserve">nº </w:t>
            </w:r>
            <w:r w:rsidR="00A27987">
              <w:rPr>
                <w:rStyle w:val="nfase"/>
                <w:rFonts w:ascii="Arial" w:hAnsi="Arial" w:cs="Arial"/>
                <w:b/>
                <w:i w:val="0"/>
                <w:sz w:val="28"/>
                <w:szCs w:val="28"/>
              </w:rPr>
              <w:t>90025/2025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2F28DF60"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(Regido pela</w:t>
            </w:r>
            <w:r w:rsidR="006273A5">
              <w:rPr>
                <w:rStyle w:val="nfase"/>
                <w:rFonts w:ascii="Arial" w:hAnsi="Arial" w:cs="Arial"/>
                <w:i w:val="0"/>
                <w:sz w:val="20"/>
                <w:szCs w:val="20"/>
              </w:rPr>
              <w:t xml:space="preserve"> nº </w:t>
            </w:r>
            <w:r w:rsidRPr="0090795E">
              <w:rPr>
                <w:rStyle w:val="nfase"/>
                <w:rFonts w:ascii="Arial" w:hAnsi="Arial" w:cs="Arial"/>
                <w:i w:val="0"/>
                <w:sz w:val="20"/>
                <w:szCs w:val="20"/>
              </w:rPr>
              <w:t xml:space="preserve">Lei 14.133/2021, pela </w:t>
            </w:r>
            <w:r>
              <w:rPr>
                <w:rStyle w:val="nfase"/>
                <w:rFonts w:ascii="Arial" w:hAnsi="Arial" w:cs="Arial"/>
                <w:i w:val="0"/>
                <w:sz w:val="20"/>
                <w:szCs w:val="20"/>
              </w:rPr>
              <w:t xml:space="preserve">Lei Complementar </w:t>
            </w:r>
            <w:r w:rsidR="006273A5">
              <w:rPr>
                <w:rStyle w:val="nfase"/>
                <w:rFonts w:ascii="Arial" w:hAnsi="Arial" w:cs="Arial"/>
                <w:i w:val="0"/>
                <w:sz w:val="20"/>
                <w:szCs w:val="20"/>
              </w:rPr>
              <w:t xml:space="preserve">nº </w:t>
            </w:r>
            <w:r>
              <w:rPr>
                <w:rStyle w:val="nfase"/>
                <w:rFonts w:ascii="Arial" w:hAnsi="Arial" w:cs="Arial"/>
                <w:i w:val="0"/>
                <w:sz w:val="20"/>
                <w:szCs w:val="20"/>
              </w:rPr>
              <w:t>123/2006, pelo</w:t>
            </w:r>
            <w:r w:rsidRPr="0090795E">
              <w:rPr>
                <w:rStyle w:val="nfase"/>
                <w:rFonts w:ascii="Arial" w:hAnsi="Arial" w:cs="Arial"/>
                <w:i w:val="0"/>
                <w:sz w:val="20"/>
                <w:szCs w:val="20"/>
              </w:rPr>
              <w:t xml:space="preserve"> Decreto</w:t>
            </w:r>
            <w:r w:rsidR="006273A5" w:rsidRPr="002975A4">
              <w:rPr>
                <w:rStyle w:val="nfase"/>
                <w:rFonts w:ascii="Arial" w:hAnsi="Arial" w:cs="Arial"/>
                <w:i w:val="0"/>
                <w:sz w:val="20"/>
                <w:szCs w:val="20"/>
              </w:rPr>
              <w:t xml:space="preserve"> n</w:t>
            </w:r>
            <w:r w:rsidR="006273A5" w:rsidRPr="002975A4">
              <w:rPr>
                <w:rStyle w:val="nfase"/>
                <w:i w:val="0"/>
                <w:sz w:val="20"/>
                <w:szCs w:val="20"/>
              </w:rPr>
              <w:t xml:space="preserve">º </w:t>
            </w:r>
            <w:r w:rsidR="006273A5" w:rsidRPr="002975A4">
              <w:rPr>
                <w:rStyle w:val="nfase"/>
                <w:rFonts w:ascii="Arial" w:hAnsi="Arial" w:cs="Arial"/>
                <w:i w:val="0"/>
                <w:sz w:val="20"/>
                <w:szCs w:val="20"/>
              </w:rPr>
              <w:t>8.538/2015</w:t>
            </w:r>
            <w:r w:rsidRPr="0090795E">
              <w:rPr>
                <w:rStyle w:val="nfase"/>
                <w:rFonts w:ascii="Arial" w:hAnsi="Arial" w:cs="Arial"/>
                <w:i w:val="0"/>
                <w:sz w:val="20"/>
                <w:szCs w:val="20"/>
              </w:rPr>
              <w:t xml:space="preserve">, pela IN SEGES/ME </w:t>
            </w:r>
            <w:r w:rsidR="006273A5">
              <w:rPr>
                <w:rStyle w:val="nfase"/>
                <w:rFonts w:ascii="Arial" w:hAnsi="Arial" w:cs="Arial"/>
                <w:i w:val="0"/>
                <w:sz w:val="20"/>
                <w:szCs w:val="20"/>
              </w:rPr>
              <w:t xml:space="preserve">nº </w:t>
            </w:r>
            <w:r w:rsidRPr="0090795E">
              <w:rPr>
                <w:rStyle w:val="nfase"/>
                <w:rFonts w:ascii="Arial" w:hAnsi="Arial" w:cs="Arial"/>
                <w:i w:val="0"/>
                <w:sz w:val="20"/>
                <w:szCs w:val="20"/>
              </w:rPr>
              <w:t>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Pr="00643FA1" w:rsidRDefault="00A910F3" w:rsidP="00DB6355">
            <w:pPr>
              <w:tabs>
                <w:tab w:val="left" w:pos="1735"/>
              </w:tabs>
              <w:autoSpaceDE w:val="0"/>
              <w:autoSpaceDN w:val="0"/>
              <w:adjustRightInd w:val="0"/>
              <w:ind w:left="318"/>
              <w:jc w:val="center"/>
              <w:rPr>
                <w:rStyle w:val="nfase"/>
                <w:rFonts w:ascii="Arial" w:hAnsi="Arial" w:cs="Arial"/>
                <w:b/>
                <w:i w:val="0"/>
                <w:sz w:val="26"/>
                <w:szCs w:val="26"/>
              </w:rPr>
            </w:pPr>
            <w:r w:rsidRPr="00643FA1">
              <w:rPr>
                <w:rStyle w:val="nfase"/>
                <w:rFonts w:ascii="Arial" w:hAnsi="Arial" w:cs="Arial"/>
                <w:b/>
                <w:i w:val="0"/>
                <w:sz w:val="26"/>
                <w:szCs w:val="26"/>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6DB9FF72" w14:textId="782D5662" w:rsidR="009411DA" w:rsidRPr="009411DA" w:rsidRDefault="009411DA" w:rsidP="00643FA1">
            <w:pPr>
              <w:autoSpaceDE w:val="0"/>
              <w:autoSpaceDN w:val="0"/>
              <w:adjustRightInd w:val="0"/>
              <w:jc w:val="both"/>
              <w:rPr>
                <w:rFonts w:ascii="Arial" w:eastAsia="Times New Roman" w:hAnsi="Arial" w:cs="Arial"/>
                <w:b/>
              </w:rPr>
            </w:pPr>
            <w:r w:rsidRPr="009411DA">
              <w:rPr>
                <w:rFonts w:ascii="Arial" w:hAnsi="Arial" w:cs="Arial"/>
                <w:b/>
                <w:lang w:eastAsia="en-US"/>
              </w:rPr>
              <w:t>A</w:t>
            </w:r>
            <w:r w:rsidRPr="009411DA">
              <w:rPr>
                <w:rFonts w:ascii="Arial" w:eastAsia="Times New Roman" w:hAnsi="Arial" w:cs="Arial"/>
                <w:b/>
              </w:rPr>
              <w:t>QUISIÇÃO DE 5 (CINCO) INVERSORES SOLARES FOTOVOLTAICOS (INVERSOR TRANSFORMADOR TRIFÁSICO DE 15.000VA), DA MESMA MARCA, MODELO E POTÊNCIA JÁ UTILIZADOS (FRONIUS SYMO 15KWP, MODELO 15.0-3 208).</w:t>
            </w:r>
          </w:p>
          <w:p w14:paraId="0C60765B" w14:textId="616EAB99" w:rsidR="00A910F3" w:rsidRPr="009B2A3C" w:rsidRDefault="00643FA1" w:rsidP="00643FA1">
            <w:pPr>
              <w:autoSpaceDE w:val="0"/>
              <w:autoSpaceDN w:val="0"/>
              <w:adjustRightInd w:val="0"/>
              <w:jc w:val="both"/>
              <w:rPr>
                <w:rStyle w:val="nfase"/>
                <w:rFonts w:ascii="Arial" w:hAnsi="Arial" w:cs="Arial"/>
                <w:i w:val="0"/>
                <w:sz w:val="16"/>
                <w:szCs w:val="16"/>
              </w:rPr>
            </w:pPr>
            <w:r w:rsidRPr="009B2A3C">
              <w:rPr>
                <w:rStyle w:val="nfase"/>
                <w:rFonts w:ascii="Arial" w:hAnsi="Arial" w:cs="Arial"/>
                <w:i w:val="0"/>
                <w:sz w:val="16"/>
                <w:szCs w:val="16"/>
              </w:rPr>
              <w:t xml:space="preserve"> </w:t>
            </w: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1DB6C7BA" w:rsidR="00A910F3" w:rsidRDefault="00EC36F9" w:rsidP="00DB6355">
            <w:pPr>
              <w:rPr>
                <w:rStyle w:val="nfase"/>
                <w:rFonts w:ascii="Arial" w:hAnsi="Arial" w:cs="Arial"/>
                <w:i w:val="0"/>
              </w:rPr>
            </w:pPr>
            <w:r w:rsidRPr="00A51E01">
              <w:rPr>
                <w:rStyle w:val="nfase"/>
                <w:rFonts w:ascii="Arial" w:hAnsi="Arial" w:cs="Arial"/>
                <w:i w:val="0"/>
              </w:rPr>
              <w:t>1</w:t>
            </w:r>
            <w:r w:rsidR="005D701C">
              <w:rPr>
                <w:rStyle w:val="nfase"/>
                <w:rFonts w:ascii="Arial" w:hAnsi="Arial" w:cs="Arial"/>
                <w:i w:val="0"/>
              </w:rPr>
              <w:t>9</w:t>
            </w:r>
            <w:r w:rsidR="00AF2DFB" w:rsidRPr="00A51E01">
              <w:rPr>
                <w:rStyle w:val="nfase"/>
                <w:rFonts w:ascii="Arial" w:hAnsi="Arial" w:cs="Arial"/>
                <w:i w:val="0"/>
              </w:rPr>
              <w:t>-</w:t>
            </w:r>
            <w:r w:rsidRPr="00A51E01">
              <w:rPr>
                <w:rStyle w:val="nfase"/>
                <w:rFonts w:ascii="Arial" w:hAnsi="Arial" w:cs="Arial"/>
                <w:i w:val="0"/>
              </w:rPr>
              <w:t>12-</w:t>
            </w:r>
            <w:r w:rsidR="00AF2DFB" w:rsidRPr="00A51E01">
              <w:rPr>
                <w:rStyle w:val="nfase"/>
                <w:rFonts w:ascii="Arial" w:hAnsi="Arial" w:cs="Arial"/>
                <w:i w:val="0"/>
              </w:rPr>
              <w:t>2025</w:t>
            </w:r>
            <w:r w:rsidR="00A910F3" w:rsidRPr="00A51E01">
              <w:rPr>
                <w:rStyle w:val="nfase"/>
                <w:rFonts w:ascii="Arial" w:hAnsi="Arial" w:cs="Arial"/>
                <w:i w:val="0"/>
              </w:rPr>
              <w:t xml:space="preserve"> (</w:t>
            </w:r>
            <w:r w:rsidR="005D701C">
              <w:rPr>
                <w:rStyle w:val="nfase"/>
                <w:rFonts w:ascii="Arial" w:hAnsi="Arial" w:cs="Arial"/>
                <w:i w:val="0"/>
              </w:rPr>
              <w:t>sexta</w:t>
            </w:r>
            <w:r w:rsidR="00A910F3">
              <w:rPr>
                <w:rStyle w:val="nfase"/>
                <w:rFonts w:ascii="Arial" w:hAnsi="Arial" w:cs="Arial"/>
                <w:i w:val="0"/>
              </w:rPr>
              <w:t xml:space="preserve">-feira) às </w:t>
            </w:r>
            <w:r w:rsidR="005D701C">
              <w:rPr>
                <w:rStyle w:val="nfase"/>
                <w:rFonts w:ascii="Arial" w:hAnsi="Arial" w:cs="Arial"/>
                <w:i w:val="0"/>
              </w:rPr>
              <w:t>09</w:t>
            </w:r>
            <w:r w:rsidR="00A910F3">
              <w:rPr>
                <w:rStyle w:val="nfase"/>
                <w:rFonts w:ascii="Arial" w:hAnsi="Arial" w:cs="Arial"/>
                <w:i w:val="0"/>
              </w:rPr>
              <w:t>h</w:t>
            </w:r>
            <w:r w:rsidR="005D701C">
              <w:rPr>
                <w:rStyle w:val="nfase"/>
                <w:rFonts w:ascii="Arial" w:hAnsi="Arial" w:cs="Arial"/>
                <w:i w:val="0"/>
              </w:rPr>
              <w:t>00</w:t>
            </w:r>
            <w:r w:rsidR="00A910F3">
              <w:rPr>
                <w:rStyle w:val="nfase"/>
                <w:rFonts w:ascii="Arial" w:hAnsi="Arial" w:cs="Arial"/>
                <w:i w:val="0"/>
              </w:rPr>
              <w:t xml:space="preserve">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7E708FB2" w14:textId="5A6FA39E" w:rsidR="00A910F3" w:rsidRPr="00051F53" w:rsidRDefault="009411DA" w:rsidP="00643FA1">
            <w:pPr>
              <w:rPr>
                <w:rStyle w:val="nfase"/>
                <w:rFonts w:ascii="Arial" w:hAnsi="Arial" w:cs="Arial"/>
                <w:i w:val="0"/>
                <w:sz w:val="12"/>
                <w:szCs w:val="12"/>
              </w:rPr>
            </w:pPr>
            <w:r>
              <w:rPr>
                <w:rStyle w:val="nfase"/>
                <w:rFonts w:ascii="Arial" w:hAnsi="Arial" w:cs="Arial"/>
                <w:i w:val="0"/>
                <w:sz w:val="20"/>
                <w:szCs w:val="20"/>
              </w:rPr>
              <w:t>Não</w:t>
            </w: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7E62E02A" w:rsidR="00A910F3" w:rsidRPr="00D46314" w:rsidRDefault="00A27987" w:rsidP="00DB6355">
            <w:pPr>
              <w:rPr>
                <w:rStyle w:val="nfase"/>
                <w:rFonts w:ascii="Arial" w:hAnsi="Arial" w:cs="Arial"/>
                <w:i w:val="0"/>
                <w:sz w:val="20"/>
                <w:szCs w:val="20"/>
              </w:rPr>
            </w:pPr>
            <w:r>
              <w:rPr>
                <w:rStyle w:val="nfase"/>
                <w:rFonts w:ascii="Arial" w:hAnsi="Arial" w:cs="Arial"/>
                <w:i w:val="0"/>
                <w:sz w:val="20"/>
                <w:szCs w:val="20"/>
              </w:rPr>
              <w:t>4.958/2025</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1AAFA706"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Por </w:t>
            </w:r>
            <w:r w:rsidR="005E5E25">
              <w:rPr>
                <w:rStyle w:val="nfase"/>
                <w:rFonts w:ascii="Arial" w:hAnsi="Arial" w:cs="Arial"/>
                <w:i w:val="0"/>
                <w:sz w:val="20"/>
                <w:szCs w:val="20"/>
              </w:rPr>
              <w:t xml:space="preserve">ITEM </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7C5682A4" w14:textId="027F8734" w:rsidR="00A910F3" w:rsidRPr="00051F53" w:rsidRDefault="009411DA" w:rsidP="009411DA">
            <w:pPr>
              <w:rPr>
                <w:rStyle w:val="nfase"/>
                <w:rFonts w:ascii="Arial" w:hAnsi="Arial" w:cs="Arial"/>
                <w:i w:val="0"/>
                <w:sz w:val="12"/>
                <w:szCs w:val="12"/>
              </w:rPr>
            </w:pPr>
            <w:r>
              <w:rPr>
                <w:rStyle w:val="nfase"/>
                <w:rFonts w:ascii="Arial" w:hAnsi="Arial" w:cs="Arial"/>
                <w:i w:val="0"/>
                <w:sz w:val="20"/>
                <w:szCs w:val="20"/>
              </w:rPr>
              <w:t>Não</w:t>
            </w: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73C663DE" w14:textId="49154085" w:rsidR="00A910F3" w:rsidRPr="00051F53" w:rsidRDefault="009411DA" w:rsidP="00643FA1">
            <w:pPr>
              <w:rPr>
                <w:rStyle w:val="nfase"/>
                <w:rFonts w:ascii="Arial" w:hAnsi="Arial" w:cs="Arial"/>
                <w:i w:val="0"/>
                <w:sz w:val="12"/>
                <w:szCs w:val="12"/>
              </w:rPr>
            </w:pPr>
            <w:r>
              <w:rPr>
                <w:rStyle w:val="nfase"/>
                <w:rFonts w:ascii="Arial" w:hAnsi="Arial" w:cs="Arial"/>
                <w:i w:val="0"/>
                <w:sz w:val="20"/>
                <w:szCs w:val="20"/>
              </w:rPr>
              <w:t>Sim</w:t>
            </w: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67664BAD" w14:textId="5C103E42" w:rsidR="00A910F3" w:rsidRPr="0041698C" w:rsidRDefault="0041698C" w:rsidP="009411DA">
            <w:pPr>
              <w:rPr>
                <w:rStyle w:val="nfase"/>
                <w:rFonts w:ascii="Arial" w:hAnsi="Arial" w:cs="Arial"/>
                <w:i w:val="0"/>
                <w:sz w:val="20"/>
                <w:szCs w:val="20"/>
              </w:rPr>
            </w:pPr>
            <w:r w:rsidRPr="0041698C">
              <w:rPr>
                <w:rFonts w:ascii="Arial" w:hAnsi="Arial" w:cs="Arial"/>
                <w:sz w:val="20"/>
                <w:szCs w:val="20"/>
                <w:lang w:eastAsia="en-US"/>
              </w:rPr>
              <w:t xml:space="preserve">R$ </w:t>
            </w:r>
            <w:r w:rsidR="009411DA" w:rsidRPr="009411DA">
              <w:rPr>
                <w:rFonts w:ascii="Arial" w:hAnsi="Arial" w:cs="Arial"/>
                <w:sz w:val="20"/>
                <w:szCs w:val="20"/>
                <w:lang w:eastAsia="en-US"/>
              </w:rPr>
              <w:t>100.002,40</w:t>
            </w: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042FE518" w14:textId="649CFDD3" w:rsidR="00A910F3" w:rsidRPr="00051F53" w:rsidRDefault="00D9096B" w:rsidP="00114694">
            <w:pPr>
              <w:rPr>
                <w:rStyle w:val="nfase"/>
                <w:rFonts w:ascii="Arial" w:hAnsi="Arial" w:cs="Arial"/>
                <w:i w:val="0"/>
                <w:sz w:val="12"/>
                <w:szCs w:val="12"/>
              </w:rPr>
            </w:pPr>
            <w:r>
              <w:rPr>
                <w:rStyle w:val="nfase"/>
                <w:rFonts w:ascii="Arial" w:hAnsi="Arial" w:cs="Arial"/>
                <w:i w:val="0"/>
                <w:sz w:val="20"/>
                <w:szCs w:val="20"/>
              </w:rPr>
              <w:t xml:space="preserve">Ver item </w:t>
            </w:r>
            <w:r w:rsidR="00114694">
              <w:rPr>
                <w:rStyle w:val="nfase"/>
                <w:rFonts w:ascii="Arial" w:hAnsi="Arial" w:cs="Arial"/>
                <w:i w:val="0"/>
                <w:sz w:val="20"/>
                <w:szCs w:val="20"/>
              </w:rPr>
              <w:t>9</w:t>
            </w:r>
            <w:r>
              <w:rPr>
                <w:rStyle w:val="nfase"/>
                <w:rFonts w:ascii="Arial" w:hAnsi="Arial" w:cs="Arial"/>
                <w:i w:val="0"/>
                <w:sz w:val="20"/>
                <w:szCs w:val="20"/>
              </w:rPr>
              <w:t xml:space="preserve"> do TR</w:t>
            </w:r>
            <w:r w:rsidR="00A910F3">
              <w:rPr>
                <w:rStyle w:val="nfase"/>
                <w:rFonts w:ascii="Arial" w:hAnsi="Arial" w:cs="Arial"/>
                <w:i w:val="0"/>
                <w:sz w:val="20"/>
                <w:szCs w:val="20"/>
              </w:rPr>
              <w:t>.</w:t>
            </w: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5DD962E6"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AA2C69" w:rsidRPr="00C066C1">
              <w:rPr>
                <w:rStyle w:val="nfase"/>
                <w:rFonts w:ascii="Arial" w:hAnsi="Arial" w:cs="Arial"/>
                <w:b/>
                <w:i w:val="0"/>
                <w:sz w:val="22"/>
                <w:szCs w:val="22"/>
              </w:rPr>
              <w:t>VER ITEM 4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87869">
        <w:trPr>
          <w:trHeight w:val="908"/>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2B4D5E7D"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Critérios de Sustentabilidade: VER ITEM</w:t>
            </w:r>
            <w:r w:rsidR="00761899">
              <w:rPr>
                <w:rStyle w:val="nfase"/>
                <w:rFonts w:ascii="Arial" w:hAnsi="Arial" w:cs="Arial"/>
                <w:b/>
                <w:i w:val="0"/>
                <w:sz w:val="22"/>
                <w:szCs w:val="22"/>
              </w:rPr>
              <w:t xml:space="preserve"> 5</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2F00D35" w14:textId="698938B5" w:rsidR="00554E37" w:rsidRDefault="00554E37" w:rsidP="008F330B">
      <w:pPr>
        <w:spacing w:beforeLines="120" w:before="288" w:afterLines="120" w:after="288" w:line="312" w:lineRule="auto"/>
        <w:ind w:firstLine="567"/>
        <w:jc w:val="center"/>
        <w:rPr>
          <w:rFonts w:ascii="Arial" w:hAnsi="Arial" w:cs="Arial"/>
          <w:b/>
          <w:color w:val="000000"/>
          <w:sz w:val="20"/>
          <w:szCs w:val="20"/>
        </w:rPr>
      </w:pPr>
    </w:p>
    <w:p w14:paraId="50515E08" w14:textId="3F9B5DED" w:rsidR="0011570E" w:rsidRDefault="0011570E" w:rsidP="008F330B">
      <w:pPr>
        <w:spacing w:beforeLines="120" w:before="288" w:afterLines="120" w:after="288" w:line="312" w:lineRule="auto"/>
        <w:ind w:firstLine="567"/>
        <w:jc w:val="center"/>
        <w:rPr>
          <w:rFonts w:ascii="Arial" w:hAnsi="Arial" w:cs="Arial"/>
          <w:b/>
          <w:color w:val="000000"/>
          <w:sz w:val="20"/>
          <w:szCs w:val="20"/>
        </w:rPr>
      </w:pPr>
    </w:p>
    <w:p w14:paraId="79841B6D" w14:textId="46F9F3A4"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A27987">
        <w:rPr>
          <w:rFonts w:ascii="Arial" w:hAnsi="Arial" w:cs="Arial"/>
          <w:b/>
          <w:color w:val="000000"/>
          <w:sz w:val="20"/>
          <w:szCs w:val="20"/>
        </w:rPr>
        <w:t>90025/2025</w:t>
      </w:r>
    </w:p>
    <w:p w14:paraId="1CC7C9FE" w14:textId="286D093D"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A27987">
        <w:rPr>
          <w:rFonts w:ascii="Arial" w:hAnsi="Arial" w:cs="Arial"/>
          <w:bCs/>
          <w:color w:val="000000"/>
          <w:sz w:val="20"/>
          <w:szCs w:val="20"/>
        </w:rPr>
        <w:t>4.958/2025</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085E426C"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w:t>
      </w:r>
      <w:r w:rsidR="009479E7">
        <w:rPr>
          <w:rFonts w:ascii="Arial" w:hAnsi="Arial" w:cs="Arial"/>
          <w:color w:val="000000"/>
          <w:sz w:val="20"/>
          <w:szCs w:val="20"/>
        </w:rPr>
        <w:t xml:space="preserve"> </w:t>
      </w:r>
      <w:r w:rsidRPr="006E1990">
        <w:rPr>
          <w:rFonts w:ascii="Arial" w:hAnsi="Arial" w:cs="Arial"/>
          <w:color w:val="000000"/>
          <w:sz w:val="20"/>
          <w:szCs w:val="20"/>
        </w:rPr>
        <w:t xml:space="preserve">na modalidade </w:t>
      </w:r>
      <w:r w:rsidRPr="009479E7">
        <w:rPr>
          <w:rFonts w:ascii="Arial" w:hAnsi="Arial" w:cs="Arial"/>
          <w:b/>
          <w:color w:val="000000"/>
          <w:sz w:val="20"/>
          <w:szCs w:val="20"/>
        </w:rPr>
        <w:t>PREGÃO</w:t>
      </w:r>
      <w:r w:rsidRPr="006E1990">
        <w:rPr>
          <w:rFonts w:ascii="Arial" w:hAnsi="Arial" w:cs="Arial"/>
          <w:color w:val="000000"/>
          <w:sz w:val="20"/>
          <w:szCs w:val="20"/>
        </w:rPr>
        <w:t xml:space="preserve">, na forma </w:t>
      </w:r>
      <w:r w:rsidRPr="009479E7">
        <w:rPr>
          <w:rFonts w:ascii="Arial" w:hAnsi="Arial" w:cs="Arial"/>
          <w:b/>
          <w:color w:val="000000"/>
          <w:sz w:val="20"/>
          <w:szCs w:val="20"/>
        </w:rPr>
        <w:t>ELETRÔNICA</w:t>
      </w:r>
      <w:r w:rsidRPr="006E1990">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EC36F9" w:rsidRPr="00A51E01">
        <w:rPr>
          <w:rFonts w:ascii="Arial" w:hAnsi="Arial" w:cs="Arial"/>
          <w:b/>
          <w:sz w:val="20"/>
          <w:szCs w:val="20"/>
        </w:rPr>
        <w:t>1</w:t>
      </w:r>
      <w:r w:rsidR="005D701C">
        <w:rPr>
          <w:rFonts w:ascii="Arial" w:hAnsi="Arial" w:cs="Arial"/>
          <w:b/>
          <w:sz w:val="20"/>
          <w:szCs w:val="20"/>
        </w:rPr>
        <w:t>9</w:t>
      </w:r>
      <w:r w:rsidR="00DB4DCC" w:rsidRPr="00A51E01">
        <w:rPr>
          <w:rFonts w:ascii="Arial" w:hAnsi="Arial" w:cs="Arial"/>
          <w:b/>
          <w:sz w:val="20"/>
          <w:szCs w:val="20"/>
        </w:rPr>
        <w:t xml:space="preserve"> de </w:t>
      </w:r>
      <w:r w:rsidR="00EC36F9" w:rsidRPr="00A51E01">
        <w:rPr>
          <w:rFonts w:ascii="Arial" w:hAnsi="Arial" w:cs="Arial"/>
          <w:b/>
          <w:sz w:val="20"/>
          <w:szCs w:val="20"/>
        </w:rPr>
        <w:t>dezembro</w:t>
      </w:r>
      <w:r w:rsidR="00AF2DFB" w:rsidRPr="00A51E01">
        <w:rPr>
          <w:rFonts w:ascii="Arial" w:hAnsi="Arial" w:cs="Arial"/>
          <w:b/>
          <w:sz w:val="20"/>
          <w:szCs w:val="20"/>
        </w:rPr>
        <w:t xml:space="preserve"> </w:t>
      </w:r>
      <w:r w:rsidR="00E9423F" w:rsidRPr="00A51E01">
        <w:rPr>
          <w:rFonts w:ascii="Arial" w:hAnsi="Arial" w:cs="Arial"/>
          <w:b/>
          <w:sz w:val="20"/>
          <w:szCs w:val="20"/>
        </w:rPr>
        <w:t>de 202</w:t>
      </w:r>
      <w:r w:rsidR="002964A5" w:rsidRPr="00A51E01">
        <w:rPr>
          <w:rFonts w:ascii="Arial" w:hAnsi="Arial" w:cs="Arial"/>
          <w:b/>
          <w:sz w:val="20"/>
          <w:szCs w:val="20"/>
        </w:rPr>
        <w:t>5</w:t>
      </w:r>
      <w:r w:rsidR="00740456" w:rsidRPr="00A51E01">
        <w:rPr>
          <w:rFonts w:ascii="Arial" w:hAnsi="Arial" w:cs="Arial"/>
          <w:b/>
          <w:sz w:val="20"/>
          <w:szCs w:val="20"/>
        </w:rPr>
        <w:t xml:space="preserve"> (</w:t>
      </w:r>
      <w:r w:rsidR="005D701C">
        <w:rPr>
          <w:rFonts w:ascii="Arial" w:hAnsi="Arial" w:cs="Arial"/>
          <w:b/>
          <w:sz w:val="20"/>
          <w:szCs w:val="20"/>
        </w:rPr>
        <w:t>sexta</w:t>
      </w:r>
      <w:r w:rsidR="00F76498" w:rsidRPr="00A51E01">
        <w:rPr>
          <w:rFonts w:ascii="Arial" w:hAnsi="Arial" w:cs="Arial"/>
          <w:b/>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xml:space="preserve">, às </w:t>
      </w:r>
      <w:r w:rsidR="005D701C">
        <w:rPr>
          <w:rFonts w:ascii="Arial" w:hAnsi="Arial" w:cs="Arial"/>
          <w:b/>
          <w:color w:val="000000"/>
          <w:sz w:val="20"/>
          <w:szCs w:val="20"/>
        </w:rPr>
        <w:t>09</w:t>
      </w:r>
      <w:r w:rsidR="001F2DC3" w:rsidRPr="001F2DC3">
        <w:rPr>
          <w:rFonts w:ascii="Arial" w:hAnsi="Arial" w:cs="Arial"/>
          <w:b/>
          <w:color w:val="000000"/>
          <w:sz w:val="20"/>
          <w:szCs w:val="20"/>
        </w:rPr>
        <w:t>h</w:t>
      </w:r>
      <w:r w:rsidR="005D701C">
        <w:rPr>
          <w:rFonts w:ascii="Arial" w:hAnsi="Arial" w:cs="Arial"/>
          <w:b/>
          <w:color w:val="000000"/>
          <w:sz w:val="20"/>
          <w:szCs w:val="20"/>
        </w:rPr>
        <w:t xml:space="preserve">00 </w:t>
      </w:r>
      <w:r w:rsidR="001F2DC3" w:rsidRPr="001F2DC3">
        <w:rPr>
          <w:rFonts w:ascii="Arial" w:hAnsi="Arial" w:cs="Arial"/>
          <w:b/>
          <w:color w:val="000000"/>
          <w:sz w:val="20"/>
          <w:szCs w:val="20"/>
        </w:rPr>
        <w:t>(horário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e demais le</w:t>
      </w:r>
      <w:bookmarkStart w:id="0" w:name="_GoBack"/>
      <w:bookmarkEnd w:id="0"/>
      <w:r w:rsidRPr="006E1990">
        <w:rPr>
          <w:rFonts w:ascii="Arial" w:hAnsi="Arial" w:cs="Arial"/>
          <w:sz w:val="20"/>
          <w:szCs w:val="20"/>
        </w:rPr>
        <w:t xml:space="preserv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7010758A" w14:textId="5F61D293" w:rsidR="002964A5" w:rsidRPr="009411DA" w:rsidRDefault="00F00AF7" w:rsidP="00E90DD0">
      <w:pPr>
        <w:pStyle w:val="Nivel2"/>
        <w:autoSpaceDE w:val="0"/>
        <w:autoSpaceDN w:val="0"/>
        <w:adjustRightInd w:val="0"/>
        <w:spacing w:beforeLines="120" w:before="288" w:afterLines="120" w:after="288" w:line="312" w:lineRule="auto"/>
        <w:ind w:left="993" w:hanging="567"/>
        <w:rPr>
          <w:rFonts w:eastAsia="Times New Roman"/>
          <w:color w:val="auto"/>
        </w:rPr>
      </w:pPr>
      <w:r w:rsidRPr="0041698C">
        <w:rPr>
          <w:lang w:eastAsia="en-US"/>
        </w:rPr>
        <w:t>O objeto da presente licitação</w:t>
      </w:r>
      <w:r w:rsidRPr="009411DA">
        <w:rPr>
          <w:b/>
          <w:lang w:eastAsia="en-US"/>
        </w:rPr>
        <w:t xml:space="preserve"> </w:t>
      </w:r>
      <w:r w:rsidRPr="009411DA">
        <w:rPr>
          <w:lang w:eastAsia="en-US"/>
        </w:rPr>
        <w:t>é a</w:t>
      </w:r>
      <w:r w:rsidRPr="009411DA">
        <w:rPr>
          <w:b/>
          <w:lang w:eastAsia="en-US"/>
        </w:rPr>
        <w:t xml:space="preserve"> </w:t>
      </w:r>
      <w:r w:rsidR="00EC36F9">
        <w:rPr>
          <w:b/>
          <w:lang w:eastAsia="en-US"/>
        </w:rPr>
        <w:t>a</w:t>
      </w:r>
      <w:r w:rsidR="009411DA" w:rsidRPr="009411DA">
        <w:rPr>
          <w:rFonts w:eastAsia="Times New Roman"/>
          <w:b/>
          <w:color w:val="auto"/>
        </w:rPr>
        <w:t>quisição de 5 (cinco) Inversores Solares Fotovoltaicos (Inversor transformador Trifásico de 15.000VA), da mesma marca, modelo e potência já utilizados (</w:t>
      </w:r>
      <w:proofErr w:type="spellStart"/>
      <w:r w:rsidR="009411DA" w:rsidRPr="009411DA">
        <w:rPr>
          <w:rFonts w:eastAsia="Times New Roman"/>
          <w:b/>
          <w:color w:val="auto"/>
        </w:rPr>
        <w:t>Fronius</w:t>
      </w:r>
      <w:proofErr w:type="spellEnd"/>
      <w:r w:rsidR="009411DA" w:rsidRPr="009411DA">
        <w:rPr>
          <w:rFonts w:eastAsia="Times New Roman"/>
          <w:b/>
          <w:color w:val="auto"/>
        </w:rPr>
        <w:t xml:space="preserve"> </w:t>
      </w:r>
      <w:proofErr w:type="spellStart"/>
      <w:r w:rsidR="009411DA" w:rsidRPr="009411DA">
        <w:rPr>
          <w:rFonts w:eastAsia="Times New Roman"/>
          <w:b/>
          <w:color w:val="auto"/>
        </w:rPr>
        <w:t>Symo</w:t>
      </w:r>
      <w:proofErr w:type="spellEnd"/>
      <w:r w:rsidR="009411DA" w:rsidRPr="009411DA">
        <w:rPr>
          <w:rFonts w:eastAsia="Times New Roman"/>
          <w:b/>
          <w:color w:val="auto"/>
        </w:rPr>
        <w:t xml:space="preserve"> 15kWp, modelo 15.0-3 208),</w:t>
      </w:r>
      <w:r w:rsidR="009411DA" w:rsidRPr="009411DA">
        <w:rPr>
          <w:rFonts w:eastAsia="Times New Roman"/>
          <w:color w:val="auto"/>
        </w:rPr>
        <w:t xml:space="preserve"> </w:t>
      </w:r>
      <w:r w:rsidR="002964A5" w:rsidRPr="009411DA">
        <w:rPr>
          <w:rFonts w:ascii="ArialMT" w:hAnsi="ArialMT" w:cs="ArialMT"/>
          <w:lang w:eastAsia="en-US"/>
        </w:rPr>
        <w:t xml:space="preserve">conforme as especificações e condições </w:t>
      </w:r>
      <w:r w:rsidR="009811BA" w:rsidRPr="009411DA">
        <w:rPr>
          <w:rFonts w:ascii="ArialMT" w:hAnsi="ArialMT" w:cs="ArialMT"/>
          <w:lang w:eastAsia="en-US"/>
        </w:rPr>
        <w:t>d</w:t>
      </w:r>
      <w:r w:rsidR="002964A5" w:rsidRPr="009411DA">
        <w:rPr>
          <w:rFonts w:ascii="ArialMT" w:hAnsi="ArialMT" w:cs="ArialMT"/>
          <w:lang w:eastAsia="en-US"/>
        </w:rPr>
        <w:t>este</w:t>
      </w:r>
      <w:r w:rsidR="009811BA" w:rsidRPr="009411DA">
        <w:rPr>
          <w:rFonts w:ascii="ArialMT" w:hAnsi="ArialMT" w:cs="ArialMT"/>
          <w:lang w:eastAsia="en-US"/>
        </w:rPr>
        <w:t xml:space="preserve"> Edital, d</w:t>
      </w:r>
      <w:r w:rsidR="002964A5" w:rsidRPr="009411DA">
        <w:rPr>
          <w:rFonts w:ascii="ArialMT" w:hAnsi="ArialMT" w:cs="ArialMT"/>
          <w:lang w:eastAsia="en-US"/>
        </w:rPr>
        <w:t xml:space="preserve">o Termo de Referência (TR) e </w:t>
      </w:r>
      <w:r w:rsidR="009811BA" w:rsidRPr="009411DA">
        <w:rPr>
          <w:rFonts w:ascii="ArialMT" w:hAnsi="ArialMT" w:cs="ArialMT"/>
          <w:lang w:eastAsia="en-US"/>
        </w:rPr>
        <w:t>d</w:t>
      </w:r>
      <w:r w:rsidR="002964A5" w:rsidRPr="009411DA">
        <w:rPr>
          <w:rFonts w:ascii="ArialMT" w:hAnsi="ArialMT" w:cs="ArialMT"/>
          <w:lang w:eastAsia="en-US"/>
        </w:rPr>
        <w:t>o</w:t>
      </w:r>
      <w:r w:rsidR="00E620C6">
        <w:rPr>
          <w:rFonts w:ascii="ArialMT" w:hAnsi="ArialMT" w:cs="ArialMT"/>
          <w:lang w:eastAsia="en-US"/>
        </w:rPr>
        <w:t>s</w:t>
      </w:r>
      <w:r w:rsidR="002964A5" w:rsidRPr="009411DA">
        <w:rPr>
          <w:rFonts w:ascii="ArialMT" w:hAnsi="ArialMT" w:cs="ArialMT"/>
          <w:lang w:eastAsia="en-US"/>
        </w:rPr>
        <w:t xml:space="preserve"> Anexo</w:t>
      </w:r>
      <w:r w:rsidR="00E620C6">
        <w:rPr>
          <w:rFonts w:ascii="ArialMT" w:hAnsi="ArialMT" w:cs="ArialMT"/>
          <w:lang w:eastAsia="en-US"/>
        </w:rPr>
        <w:t>s</w:t>
      </w:r>
      <w:r w:rsidR="002964A5" w:rsidRPr="009411DA">
        <w:rPr>
          <w:rFonts w:ascii="ArialMT" w:hAnsi="ArialMT" w:cs="ArialMT"/>
          <w:lang w:eastAsia="en-US"/>
        </w:rPr>
        <w:t>.</w:t>
      </w:r>
    </w:p>
    <w:p w14:paraId="29B841EE" w14:textId="646B90AC" w:rsidR="00C0457B" w:rsidRPr="00773F98" w:rsidRDefault="00C0457B" w:rsidP="00C0457B">
      <w:pPr>
        <w:pStyle w:val="Nivel2"/>
        <w:autoSpaceDE w:val="0"/>
        <w:autoSpaceDN w:val="0"/>
        <w:adjustRightInd w:val="0"/>
        <w:spacing w:beforeLines="120" w:before="288" w:afterLines="120" w:after="288" w:line="312" w:lineRule="auto"/>
        <w:ind w:left="993" w:hanging="567"/>
        <w:rPr>
          <w:rFonts w:eastAsia="Times New Roman"/>
          <w:color w:val="auto"/>
        </w:rPr>
      </w:pPr>
      <w:bookmarkStart w:id="2" w:name="_Toc122606104"/>
      <w:r w:rsidRPr="00773F98">
        <w:rPr>
          <w:rFonts w:eastAsia="Times New Roman"/>
          <w:color w:val="auto"/>
        </w:rPr>
        <w:t xml:space="preserve">A licitação será </w:t>
      </w:r>
      <w:r w:rsidR="00105DFD">
        <w:rPr>
          <w:rFonts w:eastAsia="Times New Roman"/>
          <w:color w:val="auto"/>
        </w:rPr>
        <w:t>realizada em único item</w:t>
      </w:r>
      <w:r w:rsidRPr="00773F98">
        <w:rPr>
          <w:rFonts w:eastAsia="Times New Roman"/>
          <w:color w:val="auto"/>
        </w:rPr>
        <w:t xml:space="preserve">, conforme tabela constante do </w:t>
      </w:r>
      <w:r>
        <w:rPr>
          <w:rFonts w:eastAsia="Times New Roman"/>
          <w:color w:val="auto"/>
        </w:rPr>
        <w:t xml:space="preserve">Anexo I do </w:t>
      </w:r>
      <w:r w:rsidRPr="00773F98">
        <w:rPr>
          <w:rFonts w:eastAsia="Times New Roman"/>
          <w:color w:val="auto"/>
        </w:rPr>
        <w:t>Termo de Referência.</w:t>
      </w:r>
    </w:p>
    <w:p w14:paraId="70475209" w14:textId="04068666" w:rsidR="00304A0E" w:rsidRPr="005D0AE9" w:rsidRDefault="00304A0E" w:rsidP="00304A0E">
      <w:pPr>
        <w:pStyle w:val="Nivel2"/>
        <w:autoSpaceDE w:val="0"/>
        <w:autoSpaceDN w:val="0"/>
        <w:adjustRightInd w:val="0"/>
        <w:spacing w:beforeLines="120" w:before="288" w:afterLines="120" w:after="288" w:line="312" w:lineRule="auto"/>
        <w:ind w:left="993" w:hanging="567"/>
      </w:pPr>
      <w:r w:rsidRPr="005D0AE9">
        <w:t xml:space="preserve">Na presente licitação, será realizada a reserva de cota de </w:t>
      </w:r>
      <w:r>
        <w:t>20% (</w:t>
      </w:r>
      <w:r w:rsidRPr="005D0AE9">
        <w:t>vinte</w:t>
      </w:r>
      <w:r>
        <w:t xml:space="preserve"> por cento)</w:t>
      </w:r>
      <w:r w:rsidRPr="005D0AE9">
        <w:t xml:space="preserve"> do objeto para a contratação de microempresas e empresas de pequeno porte.</w:t>
      </w:r>
    </w:p>
    <w:p w14:paraId="7B230DAA" w14:textId="5E841AA9" w:rsidR="00304A0E" w:rsidRPr="005D0AE9" w:rsidRDefault="00304A0E" w:rsidP="00304A0E">
      <w:pPr>
        <w:pStyle w:val="Nivel2"/>
        <w:autoSpaceDE w:val="0"/>
        <w:autoSpaceDN w:val="0"/>
        <w:adjustRightInd w:val="0"/>
        <w:spacing w:beforeLines="120" w:before="288" w:afterLines="120" w:after="288" w:line="312" w:lineRule="auto"/>
        <w:ind w:left="993" w:hanging="567"/>
      </w:pPr>
      <w:r w:rsidRPr="005D0AE9">
        <w:t>Na hipótese de não haver vencedor para a cota reservada, esta poderá ser adjudicada ao vencedor da cota principal ou, diante de sua recusa, aos fornecedores remanescentes, desde que pratiquem o preço do primeiro colocado da cota principal.</w:t>
      </w:r>
    </w:p>
    <w:p w14:paraId="0AD03044" w14:textId="77777777" w:rsidR="00304A0E" w:rsidRPr="005D0AE9" w:rsidRDefault="00304A0E" w:rsidP="00304A0E">
      <w:pPr>
        <w:pStyle w:val="Nivel2"/>
        <w:autoSpaceDE w:val="0"/>
        <w:autoSpaceDN w:val="0"/>
        <w:adjustRightInd w:val="0"/>
        <w:spacing w:beforeLines="120" w:before="288" w:afterLines="120" w:after="288" w:line="312" w:lineRule="auto"/>
        <w:ind w:left="993" w:hanging="567"/>
      </w:pPr>
      <w:r w:rsidRPr="005D0AE9">
        <w:t>Se a mesma empresa vencer a cota reservada e a cota principal, a contratação das cotas deverá ocorrer pelo menor preço.</w:t>
      </w:r>
    </w:p>
    <w:p w14:paraId="6FD85DC4" w14:textId="77777777" w:rsidR="00304A0E" w:rsidRPr="005D0AE9" w:rsidRDefault="00304A0E" w:rsidP="00304A0E">
      <w:pPr>
        <w:pStyle w:val="Nivel2"/>
        <w:autoSpaceDE w:val="0"/>
        <w:autoSpaceDN w:val="0"/>
        <w:adjustRightInd w:val="0"/>
        <w:spacing w:beforeLines="120" w:before="288" w:afterLines="120" w:after="288" w:line="312" w:lineRule="auto"/>
        <w:ind w:left="993" w:hanging="567"/>
      </w:pPr>
      <w:r w:rsidRPr="005D0AE9">
        <w:t>Será dada a prioridade de aquisição aos produtos das cotas reservadas quando forem adjudicados aos licitantes qualificados como microempresas ou empresas de pequeno porte, ressalvados os casos em que a cota reservada for inadequada para atender as quantidades ou as condições do pedido, conforme vier a ser decidido pela Administração, nos termos do art. 8º, §4º, do Decreto n. 8.538, de 2015.</w:t>
      </w:r>
    </w:p>
    <w:p w14:paraId="23AF9836" w14:textId="77777777" w:rsidR="00C0457B" w:rsidRPr="004751DB" w:rsidRDefault="00C0457B" w:rsidP="003D131D">
      <w:pPr>
        <w:pStyle w:val="Nivel2"/>
        <w:autoSpaceDE w:val="0"/>
        <w:autoSpaceDN w:val="0"/>
        <w:adjustRightInd w:val="0"/>
        <w:spacing w:beforeLines="120" w:before="288" w:afterLines="120" w:after="288" w:line="312" w:lineRule="auto"/>
        <w:ind w:left="993" w:hanging="567"/>
        <w:rPr>
          <w:b/>
        </w:rPr>
      </w:pPr>
      <w:r w:rsidRPr="004751DB">
        <w:lastRenderedPageBreak/>
        <w:t>Em caso de divergência entre as especificações do objeto descritas no sistema eletrônico</w:t>
      </w:r>
      <w:r>
        <w:t xml:space="preserve"> de compras do governo federal (Compras.gov)</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r w:rsidRPr="006E1990">
        <w:t>DA PARTICIPAÇÃO NA LICITAÇÃO</w:t>
      </w:r>
      <w:bookmarkEnd w:id="2"/>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1EECA1E9" w:rsidR="00C73D5E" w:rsidRPr="00C73D5E" w:rsidRDefault="000238EA" w:rsidP="00C73D5E">
      <w:pPr>
        <w:pStyle w:val="Nivel2"/>
        <w:spacing w:beforeLines="120" w:before="288" w:afterLines="120" w:after="288" w:line="312" w:lineRule="auto"/>
        <w:ind w:left="993" w:hanging="567"/>
        <w:rPr>
          <w:rFonts w:eastAsia="Times New Roman"/>
          <w:color w:val="auto"/>
        </w:rPr>
      </w:pPr>
      <w:bookmarkStart w:id="3" w:name="_Ref117000692"/>
      <w:r>
        <w:rPr>
          <w:rFonts w:eastAsia="Times New Roman"/>
          <w:color w:val="auto"/>
        </w:rPr>
        <w:t>A</w:t>
      </w:r>
      <w:r w:rsidR="00C73D5E" w:rsidRPr="00C73D5E">
        <w:rPr>
          <w:rFonts w:eastAsia="Times New Roman"/>
          <w:color w:val="auto"/>
        </w:rPr>
        <w:t xml:space="preserve"> participação</w:t>
      </w:r>
      <w:r>
        <w:rPr>
          <w:rFonts w:eastAsia="Times New Roman"/>
          <w:color w:val="auto"/>
        </w:rPr>
        <w:t xml:space="preserve"> neste certame</w:t>
      </w:r>
      <w:r w:rsidR="008E3578">
        <w:rPr>
          <w:rFonts w:eastAsia="Times New Roman"/>
          <w:color w:val="auto"/>
        </w:rPr>
        <w:t xml:space="preserve"> </w:t>
      </w:r>
      <w:r w:rsidR="008E3578" w:rsidRPr="008E3578">
        <w:rPr>
          <w:rFonts w:eastAsia="Times New Roman"/>
          <w:b/>
          <w:color w:val="auto"/>
        </w:rPr>
        <w:t>NÃO</w:t>
      </w:r>
      <w:r w:rsidR="00C73D5E" w:rsidRPr="00C73D5E">
        <w:rPr>
          <w:rFonts w:eastAsia="Times New Roman"/>
          <w:color w:val="auto"/>
        </w:rPr>
        <w:t xml:space="preserve"> </w:t>
      </w:r>
      <w:r w:rsidR="00C73D5E" w:rsidRPr="000238EA">
        <w:rPr>
          <w:rFonts w:eastAsia="Times New Roman"/>
          <w:b/>
          <w:color w:val="auto"/>
        </w:rPr>
        <w:t>é exclusiva a microempresas e empresas de pequeno porte</w:t>
      </w:r>
      <w:r w:rsidR="00C73D5E" w:rsidRPr="00C73D5E">
        <w:rPr>
          <w:rFonts w:eastAsia="Times New Roman"/>
          <w:color w:val="auto"/>
        </w:rPr>
        <w:t>, nos termos do art. 48 da Lei Complementar nº 123</w:t>
      </w:r>
      <w:r w:rsidR="00001EF3">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4"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p w14:paraId="262AF273" w14:textId="7819C2DF"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nº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3"/>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12AE0D93" w14:textId="77777777" w:rsidR="000238EA" w:rsidRDefault="000238EA" w:rsidP="000238E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003"/>
      <w:bookmarkEnd w:id="5"/>
      <w:r>
        <w:rPr>
          <w:rFonts w:ascii="Arial" w:hAnsi="Arial" w:cs="Arial"/>
          <w:sz w:val="20"/>
          <w:szCs w:val="20"/>
        </w:rPr>
        <w:t>Sociedade que desempenhe atividade incompatível com o objeto da licitação;</w:t>
      </w:r>
    </w:p>
    <w:p w14:paraId="080C57EE" w14:textId="77777777" w:rsidR="000238EA" w:rsidRDefault="000238EA" w:rsidP="000238E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Empresas estrangeiras que não tenham representação legal no Brasil com poderes expressos para receber citação e responder administrativa ou judicialmente;</w:t>
      </w:r>
    </w:p>
    <w:p w14:paraId="2DCC2174" w14:textId="26CE2B99"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E13CC3">
        <w:rPr>
          <w:rFonts w:ascii="Arial" w:hAnsi="Arial" w:cs="Arial"/>
          <w:sz w:val="20"/>
          <w:szCs w:val="20"/>
        </w:rPr>
        <w:t xml:space="preserve"> física ou</w:t>
      </w:r>
      <w:r w:rsidR="003C7A23" w:rsidRPr="0011235B">
        <w:rPr>
          <w:rFonts w:ascii="Arial" w:hAnsi="Arial" w:cs="Arial"/>
          <w:sz w:val="20"/>
          <w:szCs w:val="20"/>
        </w:rPr>
        <w:t xml:space="preserve"> jurídica que se encontre, ao tempo da licitação, impossibilitada de participar da licitação em decorrência de sanção que lhe foi imposta;</w:t>
      </w:r>
      <w:bookmarkEnd w:id="6"/>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33C9AA19"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7"/>
      <w:r w:rsidR="00700BCF">
        <w:rPr>
          <w:rFonts w:ascii="Arial" w:hAnsi="Arial" w:cs="Arial"/>
          <w:sz w:val="20"/>
          <w:szCs w:val="20"/>
        </w:rPr>
        <w:t xml:space="preserve"> </w:t>
      </w:r>
      <w:r w:rsidR="007C22F1">
        <w:rPr>
          <w:rFonts w:ascii="Arial" w:hAnsi="Arial" w:cs="Arial"/>
          <w:sz w:val="20"/>
          <w:szCs w:val="20"/>
        </w:rPr>
        <w:t>(A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6990D248" w14:textId="7F729422" w:rsidR="00684721" w:rsidRDefault="00684721" w:rsidP="00367DBE">
      <w:pPr>
        <w:pStyle w:val="Nivel01"/>
        <w:tabs>
          <w:tab w:val="clear" w:pos="567"/>
        </w:tabs>
        <w:spacing w:beforeLines="120" w:before="288" w:afterLines="120" w:after="288" w:line="312" w:lineRule="auto"/>
        <w:ind w:left="426" w:hanging="426"/>
      </w:pPr>
      <w:bookmarkStart w:id="10" w:name="_Toc122606105"/>
      <w:r>
        <w:t>DO ORÇAMENTO ESTIMADO</w:t>
      </w:r>
    </w:p>
    <w:p w14:paraId="0C4F261E" w14:textId="30D658D0" w:rsidR="00684721" w:rsidRPr="00367DBE" w:rsidRDefault="00684721" w:rsidP="00684721">
      <w:pPr>
        <w:pStyle w:val="Nivel2"/>
        <w:spacing w:beforeLines="120" w:before="288" w:afterLines="120" w:after="288" w:line="312" w:lineRule="auto"/>
        <w:ind w:left="993" w:hanging="567"/>
      </w:pPr>
      <w:r>
        <w:t>O orçamento estimado da presente contratação não será de caráter sigiloso.</w:t>
      </w:r>
    </w:p>
    <w:p w14:paraId="4B0879D9" w14:textId="6427E533" w:rsidR="003C7A23" w:rsidRPr="006E1990" w:rsidRDefault="003C7A23" w:rsidP="00367DBE">
      <w:pPr>
        <w:pStyle w:val="Nivel01"/>
        <w:tabs>
          <w:tab w:val="clear" w:pos="567"/>
        </w:tabs>
        <w:spacing w:beforeLines="120" w:before="288" w:afterLines="120" w:after="288" w:line="312" w:lineRule="auto"/>
        <w:ind w:left="426" w:hanging="426"/>
      </w:pPr>
      <w:r w:rsidRPr="006E1990">
        <w:lastRenderedPageBreak/>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3"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3"/>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026217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w:t>
      </w:r>
      <w:r w:rsidR="00FB60F0">
        <w:rPr>
          <w:rFonts w:ascii="Arial" w:hAnsi="Arial" w:cs="Arial"/>
          <w:sz w:val="20"/>
          <w:szCs w:val="20"/>
        </w:rPr>
        <w:t>nterior</w:t>
      </w:r>
      <w:r w:rsidR="003C7A23" w:rsidRPr="003C1C38">
        <w:rPr>
          <w:rFonts w:ascii="Arial" w:hAnsi="Arial" w:cs="Arial"/>
          <w:sz w:val="20"/>
          <w:szCs w:val="20"/>
        </w:rPr>
        <w:t>.</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3FFDCFE5"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4C1C4F">
        <w:t>;</w:t>
      </w:r>
    </w:p>
    <w:p w14:paraId="071D69DF" w14:textId="01D16D72" w:rsidR="004C1C4F" w:rsidRPr="00EA6903" w:rsidRDefault="007047AF" w:rsidP="003545B4">
      <w:pPr>
        <w:pStyle w:val="Nivel2"/>
        <w:numPr>
          <w:ilvl w:val="2"/>
          <w:numId w:val="1"/>
        </w:numPr>
        <w:autoSpaceDE w:val="0"/>
        <w:snapToGrid w:val="0"/>
        <w:spacing w:beforeLines="120" w:before="288" w:afterLines="120" w:after="288" w:line="312" w:lineRule="auto"/>
        <w:ind w:left="1701" w:hanging="708"/>
      </w:pPr>
      <w:r>
        <w:t>Marca e Fabricante;</w:t>
      </w:r>
    </w:p>
    <w:p w14:paraId="1BF93643" w14:textId="23A7CDB9" w:rsidR="00DC7466" w:rsidRPr="00EA6903" w:rsidRDefault="00F63A6E" w:rsidP="000D096F">
      <w:pPr>
        <w:pStyle w:val="Nivel2"/>
        <w:numPr>
          <w:ilvl w:val="2"/>
          <w:numId w:val="1"/>
        </w:numPr>
        <w:autoSpaceDE w:val="0"/>
        <w:snapToGrid w:val="0"/>
        <w:spacing w:beforeLines="120" w:before="288" w:afterLines="120" w:after="288" w:line="312" w:lineRule="auto"/>
        <w:ind w:left="1701" w:hanging="708"/>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0D096F">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0D096F">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lastRenderedPageBreak/>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F421D4">
      <w:pPr>
        <w:pStyle w:val="Nivel2"/>
        <w:spacing w:beforeLines="120" w:before="288" w:afterLines="120" w:after="288" w:line="312" w:lineRule="auto"/>
        <w:ind w:left="993" w:hanging="567"/>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0CE099F6" w:rsidR="003C7A23" w:rsidRDefault="003C7A23" w:rsidP="00F421D4">
      <w:pPr>
        <w:pStyle w:val="Nivel2"/>
        <w:spacing w:beforeLines="120" w:before="288" w:afterLines="120" w:after="288" w:line="312" w:lineRule="auto"/>
        <w:ind w:left="993" w:hanging="567"/>
      </w:pPr>
      <w:r w:rsidRPr="006E1990">
        <w:t xml:space="preserve">Os licitantes devem respeitar os preços máximos </w:t>
      </w:r>
      <w:r w:rsidRPr="00F644EA">
        <w:t xml:space="preserve">estabelecidos </w:t>
      </w:r>
      <w:r w:rsidR="006667B7" w:rsidRPr="00293954">
        <w:t xml:space="preserve">no Anexo </w:t>
      </w:r>
      <w:r w:rsidR="00DB2252" w:rsidRPr="00293954">
        <w:t>I</w:t>
      </w:r>
      <w:r w:rsidR="006667B7" w:rsidRPr="00F644EA">
        <w:t xml:space="preserve"> do Termo</w:t>
      </w:r>
      <w:r w:rsidR="006667B7">
        <w:t xml:space="preserve">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4808902C"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POR </w:t>
      </w:r>
      <w:r w:rsidR="00656F96">
        <w:t>ITEM</w:t>
      </w:r>
      <w:r w:rsidR="00965802">
        <w:t>.</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lastRenderedPageBreak/>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8"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6247DF8B"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 xml:space="preserve">Após o reinício previsto no </w:t>
      </w:r>
      <w:r w:rsidR="00FB60F0">
        <w:t>sub</w:t>
      </w:r>
      <w:r w:rsidRPr="002730DC">
        <w:t xml:space="preserve">item </w:t>
      </w:r>
      <w:r w:rsidR="00FB60F0">
        <w:t>anterior,</w:t>
      </w:r>
      <w:r w:rsidRPr="002730DC">
        <w:t xml:space="preserve">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54EC9C14" w14:textId="77777777" w:rsidR="0097689E" w:rsidRPr="006E1990" w:rsidRDefault="0097689E" w:rsidP="0097689E">
      <w:pPr>
        <w:pStyle w:val="Nivel2"/>
        <w:spacing w:beforeLines="120" w:before="288" w:afterLines="120" w:after="288" w:line="312" w:lineRule="auto"/>
        <w:ind w:left="993" w:hanging="567"/>
      </w:pPr>
      <w:r>
        <w:t>E</w:t>
      </w:r>
      <w:r w:rsidRPr="00BA306D">
        <w:t>ncerrada a etapa de la</w:t>
      </w:r>
      <w:r w:rsidRPr="00BA306D">
        <w:rPr>
          <w:rFonts w:eastAsia="Arial"/>
        </w:rPr>
        <w:t>nces, será efetivada a verificação automática, junto à Receita Federal, do porte da entidade empresarial,</w:t>
      </w:r>
      <w:r w:rsidRPr="00BA306D">
        <w:rPr>
          <w:rFonts w:eastAsia="Arial"/>
          <w:color w:val="000000" w:themeColor="text1"/>
        </w:rPr>
        <w:t xml:space="preserve"> caso a contratação não se enquadre nas vedações dos </w:t>
      </w:r>
      <w:r w:rsidRPr="00BA306D">
        <w:rPr>
          <w:rFonts w:eastAsia="Arial"/>
        </w:rPr>
        <w:t xml:space="preserve">§§1º e 2º do art. 4º da </w:t>
      </w:r>
      <w:r w:rsidRPr="00BA306D">
        <w:rPr>
          <w:rFonts w:eastAsia="Arial"/>
        </w:rPr>
        <w:lastRenderedPageBreak/>
        <w:t>Lei nº 14.133</w:t>
      </w:r>
      <w:r>
        <w:rPr>
          <w:rFonts w:eastAsia="Arial"/>
        </w:rPr>
        <w:t>/</w:t>
      </w:r>
      <w:r w:rsidRPr="00BA306D">
        <w:rPr>
          <w:rFonts w:eastAsia="Arial"/>
        </w:rPr>
        <w:t>2021.</w:t>
      </w:r>
      <w:r w:rsidRPr="3598D034">
        <w:rPr>
          <w:rFonts w:eastAsia="Arial"/>
        </w:rPr>
        <w:t xml:space="preserve"> O sistema ide</w:t>
      </w:r>
      <w:r w:rsidRPr="3598D034">
        <w:rPr>
          <w:rFonts w:eastAsia="Zurich BT"/>
        </w:rPr>
        <w:t xml:space="preserve">ntificará em coluna própria as microempresas e empresas de pequeno porte </w:t>
      </w:r>
      <w:r>
        <w:t>participantes</w:t>
      </w:r>
      <w:r w:rsidRPr="3598D034">
        <w:rPr>
          <w:rFonts w:eastAsia="Zurich BT"/>
        </w:rPr>
        <w:t xml:space="preserve">, procedendo à comparação com os valores da primeira colocada, se esta for empresa de maior porte, assim como das demais classificadas, para o fim de aplicar-se o disposto nos </w:t>
      </w:r>
      <w:proofErr w:type="spellStart"/>
      <w:r w:rsidRPr="003A2DB5">
        <w:rPr>
          <w:rFonts w:eastAsia="Zurich BT"/>
        </w:rPr>
        <w:t>arts</w:t>
      </w:r>
      <w:proofErr w:type="spellEnd"/>
      <w:r w:rsidRPr="003A2DB5">
        <w:rPr>
          <w:rFonts w:eastAsia="Zurich BT"/>
        </w:rPr>
        <w:t>. 44 e 45 da Lei Complementar nº 123</w:t>
      </w:r>
      <w:r>
        <w:rPr>
          <w:rFonts w:eastAsia="Zurich BT"/>
        </w:rPr>
        <w:t>/</w:t>
      </w:r>
      <w:r w:rsidRPr="003A2DB5">
        <w:rPr>
          <w:rFonts w:eastAsia="Zurich BT"/>
        </w:rPr>
        <w:t>2006</w:t>
      </w:r>
      <w:r w:rsidRPr="3598D034">
        <w:rPr>
          <w:rFonts w:eastAsia="Zurich BT"/>
        </w:rPr>
        <w:t xml:space="preserve">, regulamentada pelo </w:t>
      </w:r>
      <w:r w:rsidRPr="003A2DB5">
        <w:rPr>
          <w:rFonts w:eastAsia="Zurich BT"/>
        </w:rPr>
        <w:t>Decreto nº 8.538</w:t>
      </w:r>
      <w:r>
        <w:rPr>
          <w:rFonts w:eastAsia="Zurich BT"/>
        </w:rPr>
        <w:t>/</w:t>
      </w:r>
      <w:r w:rsidRPr="003A2DB5">
        <w:rPr>
          <w:rFonts w:eastAsia="Zurich BT"/>
        </w:rPr>
        <w:t>2015</w:t>
      </w:r>
      <w:r w:rsidRPr="3598D034">
        <w:rPr>
          <w:rFonts w:eastAsia="Zurich BT"/>
        </w:rPr>
        <w:t>.</w:t>
      </w:r>
    </w:p>
    <w:p w14:paraId="142C87A8" w14:textId="77777777" w:rsidR="0097689E" w:rsidRDefault="0097689E" w:rsidP="0097689E">
      <w:pPr>
        <w:pStyle w:val="Nivel2"/>
        <w:numPr>
          <w:ilvl w:val="2"/>
          <w:numId w:val="1"/>
        </w:numPr>
        <w:autoSpaceDE w:val="0"/>
        <w:snapToGrid w:val="0"/>
        <w:spacing w:beforeLines="120" w:before="288" w:afterLines="120" w:after="288" w:line="312" w:lineRule="auto"/>
        <w:ind w:left="1701" w:hanging="708"/>
      </w:pPr>
      <w:r>
        <w:t xml:space="preserve">Nessas condições, as propostas de </w:t>
      </w:r>
      <w:r w:rsidRPr="00C67428">
        <w:t xml:space="preserve">microempresas e empresas de pequeno porte </w:t>
      </w:r>
      <w:r>
        <w:t xml:space="preserve">que se encontrarem na </w:t>
      </w:r>
      <w:r w:rsidRPr="00E10DF0">
        <w:t xml:space="preserve">faixa </w:t>
      </w:r>
      <w:r w:rsidRPr="00C67428">
        <w:t xml:space="preserve">de até 5% (cinco por cento), </w:t>
      </w:r>
      <w:r w:rsidRPr="00E10DF0">
        <w:t>serão consideradas empatadas com a primeira colocada</w:t>
      </w:r>
      <w:r>
        <w:t>.</w:t>
      </w:r>
    </w:p>
    <w:p w14:paraId="0B5CEA16" w14:textId="77777777" w:rsidR="0097689E" w:rsidRPr="00E10DF0" w:rsidRDefault="0097689E" w:rsidP="0097689E">
      <w:pPr>
        <w:pStyle w:val="Nivel2"/>
        <w:numPr>
          <w:ilvl w:val="2"/>
          <w:numId w:val="1"/>
        </w:numPr>
        <w:autoSpaceDE w:val="0"/>
        <w:snapToGrid w:val="0"/>
        <w:spacing w:beforeLines="120" w:before="288" w:afterLines="120" w:after="288" w:line="312" w:lineRule="auto"/>
        <w:ind w:left="1701" w:hanging="708"/>
      </w:pPr>
      <w:r w:rsidRPr="00E10DF0">
        <w:t>A</w:t>
      </w:r>
      <w:r>
        <w:t xml:space="preserve"> licitante</w:t>
      </w:r>
      <w:r w:rsidRPr="00E10DF0">
        <w:t xml:space="preserve"> mais bem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68D0E5C" w14:textId="77777777" w:rsidR="0097689E" w:rsidRPr="005B7759" w:rsidRDefault="0097689E" w:rsidP="0097689E">
      <w:pPr>
        <w:pStyle w:val="Nivel2"/>
        <w:numPr>
          <w:ilvl w:val="2"/>
          <w:numId w:val="1"/>
        </w:numPr>
        <w:autoSpaceDE w:val="0"/>
        <w:snapToGrid w:val="0"/>
        <w:spacing w:beforeLines="120" w:before="288" w:afterLines="120" w:after="288" w:line="312" w:lineRule="auto"/>
        <w:ind w:left="1701" w:hanging="708"/>
      </w:pPr>
      <w:r w:rsidRPr="00E10DF0">
        <w:t xml:space="preserve">Caso a </w:t>
      </w:r>
      <w:r w:rsidRPr="00C67428">
        <w:t>microempresa ou a empresa de pequeno porte</w:t>
      </w:r>
      <w:r w:rsidRPr="00E10DF0">
        <w:t xml:space="preserve"> melhor classificada desista ou não se manifeste no prazo estabelecido, serão convocadas as demais licitantes </w:t>
      </w:r>
      <w:r w:rsidRPr="00C67428">
        <w:t>microempresa e empresa de pequeno porte</w:t>
      </w:r>
      <w:r w:rsidRPr="00E10DF0">
        <w:t xml:space="preserve"> que se encontrem</w:t>
      </w:r>
      <w:r>
        <w:t xml:space="preserve"> naquele</w:t>
      </w:r>
      <w:r w:rsidRPr="00E10DF0">
        <w:t xml:space="preserve"> </w:t>
      </w:r>
      <w:r w:rsidRPr="005B7759">
        <w:t xml:space="preserve">intervalo </w:t>
      </w:r>
      <w:r w:rsidRPr="00C67428">
        <w:t>de até 5% (cinco por cento),</w:t>
      </w:r>
      <w:r>
        <w:t xml:space="preserve"> </w:t>
      </w:r>
      <w:r w:rsidRPr="005B7759">
        <w:t>na ordem de classificação, para o exercício do mesmo direito, no prazo estabelecido no subitem anterior.</w:t>
      </w:r>
    </w:p>
    <w:p w14:paraId="6C6C9405" w14:textId="77777777" w:rsidR="0097689E" w:rsidRDefault="0097689E" w:rsidP="0097689E">
      <w:pPr>
        <w:pStyle w:val="Nivel2"/>
        <w:numPr>
          <w:ilvl w:val="2"/>
          <w:numId w:val="1"/>
        </w:numPr>
        <w:autoSpaceDE w:val="0"/>
        <w:snapToGrid w:val="0"/>
        <w:spacing w:beforeLines="120" w:before="288" w:afterLines="120" w:after="288" w:line="312" w:lineRule="auto"/>
        <w:ind w:left="1701" w:hanging="708"/>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C77714A" w14:textId="77777777" w:rsidR="0097689E" w:rsidRPr="00BA306D" w:rsidRDefault="0097689E" w:rsidP="0097689E">
      <w:pPr>
        <w:pStyle w:val="Nivel2"/>
        <w:numPr>
          <w:ilvl w:val="2"/>
          <w:numId w:val="1"/>
        </w:numPr>
        <w:autoSpaceDE w:val="0"/>
        <w:snapToGrid w:val="0"/>
        <w:spacing w:beforeLines="120" w:before="288" w:afterLines="120" w:after="288" w:line="312" w:lineRule="auto"/>
        <w:ind w:left="1701" w:hanging="708"/>
      </w:pPr>
      <w:r w:rsidRPr="00BA306D">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0E7AFA13" w:rsidR="003C7A23" w:rsidRPr="005E3162"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w:t>
      </w:r>
      <w:r w:rsidR="003C7A23" w:rsidRPr="005E3162">
        <w:t xml:space="preserve">, </w:t>
      </w:r>
      <w:r w:rsidR="005E3162" w:rsidRPr="005E3162">
        <w:t>conforme Decreto nº 11.430/2023</w:t>
      </w:r>
      <w:r w:rsidR="003C7A23" w:rsidRPr="005E3162">
        <w:t>;</w:t>
      </w:r>
    </w:p>
    <w:p w14:paraId="4DDE09F4" w14:textId="40886849" w:rsidR="005E3162" w:rsidRPr="005E3162" w:rsidRDefault="009A1D4B" w:rsidP="005E3162">
      <w:pPr>
        <w:pStyle w:val="Nivel4"/>
        <w:spacing w:beforeLines="120" w:before="288" w:afterLines="120" w:after="288" w:line="312" w:lineRule="auto"/>
        <w:ind w:left="2835" w:hanging="1134"/>
      </w:pPr>
      <w:r w:rsidRPr="005E3162">
        <w:lastRenderedPageBreak/>
        <w:t>D</w:t>
      </w:r>
      <w:r w:rsidR="003C7A23" w:rsidRPr="005E3162">
        <w:t xml:space="preserve">esenvolvimento pelo licitante de programa de integridade, </w:t>
      </w:r>
      <w:r w:rsidR="005E3162" w:rsidRPr="005E3162">
        <w:t xml:space="preserve">conforme </w:t>
      </w:r>
      <w:r w:rsidR="005E3162">
        <w:t>Decreto nº 12.304/</w:t>
      </w:r>
      <w:r w:rsidR="005E3162" w:rsidRPr="005E3162">
        <w:t>2024.</w:t>
      </w:r>
    </w:p>
    <w:p w14:paraId="125A89F1" w14:textId="33869A66" w:rsidR="003C7A23" w:rsidRPr="006E1990" w:rsidRDefault="003C7A23" w:rsidP="00D73EB2">
      <w:pPr>
        <w:pStyle w:val="Nivel4"/>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429A3C6" w14:textId="373B8CF0" w:rsidR="003C7A23" w:rsidRPr="006E1990" w:rsidRDefault="009A1D4B" w:rsidP="002730DC">
      <w:pPr>
        <w:pStyle w:val="Nivel4"/>
        <w:spacing w:beforeLines="120" w:before="288" w:afterLines="120" w:after="288" w:line="312" w:lineRule="auto"/>
        <w:ind w:left="2835" w:hanging="1134"/>
      </w:pPr>
      <w:bookmarkStart w:id="21" w:name="art60§1i"/>
      <w:bookmarkStart w:id="22" w:name="art60§1ii"/>
      <w:bookmarkEnd w:id="21"/>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da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0B8ABFD" w14:textId="286264E6" w:rsidR="007047AF" w:rsidRPr="007047AF" w:rsidRDefault="007047AF" w:rsidP="00763B2C">
      <w:pPr>
        <w:pStyle w:val="Nivel2"/>
        <w:numPr>
          <w:ilvl w:val="2"/>
          <w:numId w:val="1"/>
        </w:numPr>
        <w:autoSpaceDE w:val="0"/>
        <w:autoSpaceDN w:val="0"/>
        <w:adjustRightInd w:val="0"/>
        <w:snapToGrid w:val="0"/>
        <w:spacing w:beforeLines="120" w:before="288" w:afterLines="120" w:after="288" w:line="312" w:lineRule="auto"/>
        <w:ind w:left="1701" w:hanging="708"/>
      </w:pPr>
      <w:r w:rsidRPr="007047AF">
        <w:rPr>
          <w:rFonts w:eastAsia="CIDFont+F2"/>
          <w:lang w:eastAsia="en-US"/>
        </w:rPr>
        <w:t>Tratando-se de licitação em grupo, a contratação posterior de item específico do grupo exigirá prévia pesquisa de mercado e demonstração de sua vantagem para o órgão ou a entidade e serão observados como critério de aceitabilidade os preços unitários máximos definidos no Termo de Referência</w:t>
      </w:r>
      <w:r>
        <w:rPr>
          <w:rFonts w:eastAsia="CIDFont+F2"/>
          <w:lang w:eastAsia="en-US"/>
        </w:rPr>
        <w:t>;</w:t>
      </w:r>
    </w:p>
    <w:p w14:paraId="377762CE" w14:textId="45A04660" w:rsidR="003C7A23" w:rsidRPr="006E1990" w:rsidRDefault="003C7A23" w:rsidP="007047AF">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5" w:name="_Hlk117016948"/>
      <w:r w:rsidR="00056CAA">
        <w:rPr>
          <w:rFonts w:eastAsia="Times New Roman"/>
        </w:rPr>
        <w:t xml:space="preserve"> e já apresentados;</w:t>
      </w:r>
    </w:p>
    <w:bookmarkEnd w:id="25"/>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lastRenderedPageBreak/>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BB0944">
      <w:pPr>
        <w:pStyle w:val="Nivel4"/>
        <w:spacing w:beforeLines="120" w:before="288" w:afterLines="120" w:after="288" w:line="312" w:lineRule="auto"/>
        <w:ind w:left="2835" w:hanging="1134"/>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lastRenderedPageBreak/>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BECD6E3" w14:textId="6B65E42C" w:rsidR="006206CB" w:rsidRPr="006E1990" w:rsidRDefault="00095215" w:rsidP="006206CB">
      <w:pPr>
        <w:pStyle w:val="Nivel2"/>
        <w:spacing w:beforeLines="120" w:before="288" w:afterLines="120" w:after="288" w:line="312" w:lineRule="auto"/>
        <w:ind w:left="993" w:hanging="567"/>
      </w:pPr>
      <w:r w:rsidRPr="00471A87">
        <w:rPr>
          <w:b/>
        </w:rPr>
        <w:t>OS DOCUMENTOS PREVISTOS NO ITEM 4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0"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lastRenderedPageBreak/>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1"/>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58FC91A3" w14:textId="7656E410" w:rsidR="00017C71" w:rsidRDefault="00017C71" w:rsidP="00017C71">
      <w:pPr>
        <w:pStyle w:val="Nivel2"/>
        <w:spacing w:beforeLines="120" w:before="288" w:afterLines="120" w:after="288" w:line="312" w:lineRule="auto"/>
        <w:ind w:left="993" w:hanging="567"/>
      </w:pPr>
      <w:bookmarkStart w:id="32" w:name="_Ref114670319"/>
      <w:r w:rsidRPr="006A5C26">
        <w:lastRenderedPageBreak/>
        <w:t xml:space="preserve">Encerrado o prazo para envio da documentação de que trata o item </w:t>
      </w:r>
      <w:r w:rsidR="003A1578">
        <w:t>8</w:t>
      </w:r>
      <w:r>
        <w:t>.8.1</w:t>
      </w:r>
      <w:r w:rsidRPr="006A5C26">
        <w:t>, poderá ser admitida,</w:t>
      </w:r>
      <w:r>
        <w:t xml:space="preserve"> </w:t>
      </w:r>
      <w:r w:rsidRPr="006A5C26">
        <w:t>mediante decisão fundamentada do Pregoeiro, a apresentação de novos documentos</w:t>
      </w:r>
      <w:r>
        <w:t xml:space="preserve"> </w:t>
      </w:r>
      <w:r w:rsidRPr="006A5C26">
        <w:t>de habilitação ou a complementação de informações acerca dos documentos já apresentados pelos licitantes,</w:t>
      </w:r>
      <w:r>
        <w:t xml:space="preserve"> </w:t>
      </w:r>
      <w:r w:rsidRPr="006A5C26">
        <w:t xml:space="preserve">em até </w:t>
      </w:r>
      <w:r>
        <w:t xml:space="preserve">2 (duas) </w:t>
      </w:r>
      <w:r w:rsidRPr="006A5C26">
        <w:t>horas, para:</w:t>
      </w:r>
    </w:p>
    <w:p w14:paraId="6C6C0369"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A</w:t>
      </w:r>
      <w:r w:rsidRPr="006A5C26">
        <w:t xml:space="preserve"> aferição das condições de habilitação do licitante, desde que decorrentes de fatos existentes</w:t>
      </w:r>
      <w:r>
        <w:t xml:space="preserve"> </w:t>
      </w:r>
      <w:r w:rsidRPr="006A5C26">
        <w:t>à época da abertura do certame;</w:t>
      </w:r>
    </w:p>
    <w:p w14:paraId="06CBD440"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A</w:t>
      </w:r>
      <w:r w:rsidRPr="006A5C26">
        <w:t>tualização de documentos cuja validade tenha expirado após a data de recebimento das</w:t>
      </w:r>
      <w:r>
        <w:t xml:space="preserve"> </w:t>
      </w:r>
      <w:r w:rsidRPr="006A5C26">
        <w:t>propostas;</w:t>
      </w:r>
    </w:p>
    <w:p w14:paraId="549A4D87"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S</w:t>
      </w:r>
      <w:r w:rsidRPr="006A5C26">
        <w:t>uprimento da ausência de documento de cunho declaratório emitido unilateralmente pelo</w:t>
      </w:r>
      <w:r>
        <w:t xml:space="preserve"> </w:t>
      </w:r>
      <w:r w:rsidRPr="006A5C26">
        <w:t>licitante;</w:t>
      </w:r>
    </w:p>
    <w:p w14:paraId="3E9D0950" w14:textId="3040D126" w:rsidR="00017C71" w:rsidRDefault="00017C71" w:rsidP="00017C71">
      <w:pPr>
        <w:pStyle w:val="Nivel2"/>
        <w:numPr>
          <w:ilvl w:val="2"/>
          <w:numId w:val="1"/>
        </w:numPr>
        <w:autoSpaceDE w:val="0"/>
        <w:snapToGrid w:val="0"/>
        <w:spacing w:beforeLines="120" w:before="288" w:afterLines="120" w:after="288" w:line="312" w:lineRule="auto"/>
        <w:ind w:left="1701" w:hanging="708"/>
      </w:pPr>
      <w:r>
        <w:t>S</w:t>
      </w:r>
      <w:r w:rsidRPr="006A5C26">
        <w:t>uprimento da ausência de certidão e/ou documento de cunho declaratório expedido por</w:t>
      </w:r>
      <w:r>
        <w:t xml:space="preserve"> </w:t>
      </w:r>
      <w:r w:rsidRPr="006A5C26">
        <w:t>órgão ou entidade cujos atos gozem de presu</w:t>
      </w:r>
      <w:r>
        <w:t>nção de veracidade e fé pública;</w:t>
      </w:r>
    </w:p>
    <w:p w14:paraId="2ED7CA77" w14:textId="77777777" w:rsidR="00017C71" w:rsidRPr="006A5C26" w:rsidRDefault="00017C71" w:rsidP="00017C71">
      <w:pPr>
        <w:pStyle w:val="Nivel2"/>
        <w:numPr>
          <w:ilvl w:val="2"/>
          <w:numId w:val="1"/>
        </w:numPr>
        <w:autoSpaceDE w:val="0"/>
        <w:snapToGrid w:val="0"/>
        <w:spacing w:beforeLines="120" w:before="288" w:afterLines="120" w:after="288" w:line="312" w:lineRule="auto"/>
        <w:ind w:left="1701" w:hanging="708"/>
      </w:pPr>
      <w:r w:rsidRPr="006A5C26">
        <w:t>Findo o prazo assinalado sem o envio da nova documentação, restará preclusa essa oportunidade</w:t>
      </w:r>
      <w:r>
        <w:t xml:space="preserve"> </w:t>
      </w:r>
      <w:r w:rsidRPr="006A5C26">
        <w:t>conferida ao licitante, implicando sua inabilitação.</w:t>
      </w:r>
    </w:p>
    <w:p w14:paraId="38CA540A" w14:textId="77777777" w:rsidR="003C7A23" w:rsidRPr="00883DEB" w:rsidRDefault="003C7A23" w:rsidP="00883DEB">
      <w:pPr>
        <w:pStyle w:val="Nivel2"/>
        <w:spacing w:beforeLines="120" w:before="288" w:afterLines="120" w:after="288" w:line="312" w:lineRule="auto"/>
        <w:ind w:left="993" w:hanging="567"/>
      </w:pPr>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2"/>
    </w:p>
    <w:p w14:paraId="4506CAE4" w14:textId="63BA0702" w:rsidR="003C7A23" w:rsidRPr="00883DEB" w:rsidRDefault="003C7A23" w:rsidP="00883DEB">
      <w:pPr>
        <w:pStyle w:val="Nivel2"/>
        <w:spacing w:beforeLines="120" w:before="288" w:afterLines="120" w:after="288" w:line="312" w:lineRule="auto"/>
        <w:ind w:left="993" w:hanging="567"/>
      </w:pPr>
      <w:bookmarkStart w:id="33"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6" w:anchor="art4" w:history="1">
        <w:r w:rsidRPr="00883DEB">
          <w:t>art. 4º do Decreto nº 8.538/2015</w:t>
        </w:r>
      </w:hyperlink>
      <w:r w:rsidRPr="006E1990">
        <w:t>).</w:t>
      </w:r>
    </w:p>
    <w:p w14:paraId="44372311" w14:textId="348A71D7" w:rsidR="00514565" w:rsidRDefault="00514565" w:rsidP="00883DEB">
      <w:pPr>
        <w:pStyle w:val="Nivel01"/>
        <w:tabs>
          <w:tab w:val="clear" w:pos="567"/>
        </w:tabs>
        <w:spacing w:beforeLines="120" w:before="288" w:afterLines="120" w:after="288" w:line="312" w:lineRule="auto"/>
        <w:ind w:left="426" w:hanging="426"/>
      </w:pPr>
      <w:bookmarkStart w:id="35" w:name="_Toc122606110"/>
      <w:r>
        <w:t>DO TERMO DE CONTRATO</w:t>
      </w:r>
    </w:p>
    <w:p w14:paraId="263A98DE" w14:textId="77777777" w:rsidR="00514565" w:rsidRPr="005D7D43" w:rsidRDefault="00514565" w:rsidP="00514565">
      <w:pPr>
        <w:pStyle w:val="Nivel2"/>
        <w:spacing w:beforeLines="120" w:before="288" w:afterLines="120" w:after="288" w:line="312" w:lineRule="auto"/>
        <w:ind w:left="993" w:hanging="567"/>
      </w:pPr>
      <w:r w:rsidRPr="005D7D43">
        <w:t>Após a homologação e adjudicação, caso se conclua pela contratação, será firmado termo de contrato, ou outro instrumento equivalente.</w:t>
      </w:r>
    </w:p>
    <w:p w14:paraId="35CDD9F5" w14:textId="77777777" w:rsidR="00514565" w:rsidRPr="00DC375A" w:rsidRDefault="00514565" w:rsidP="00514565">
      <w:pPr>
        <w:pStyle w:val="Nivel2"/>
        <w:spacing w:beforeLines="120" w:before="288" w:afterLines="120" w:after="288" w:line="312" w:lineRule="auto"/>
        <w:ind w:left="993" w:hanging="567"/>
      </w:pPr>
      <w:r w:rsidRPr="00DC375A">
        <w:t>O Aceite da Nota de Empenho ou do instrumento equivalente, emitida ao fornecedor adjudicado, implica o reconhecimento de que:</w:t>
      </w:r>
    </w:p>
    <w:p w14:paraId="352F4CBE" w14:textId="6E76FF41" w:rsidR="00514565" w:rsidRPr="00DC375A" w:rsidRDefault="00514565" w:rsidP="00514565">
      <w:pPr>
        <w:pStyle w:val="Nivel2"/>
        <w:numPr>
          <w:ilvl w:val="2"/>
          <w:numId w:val="1"/>
        </w:numPr>
        <w:autoSpaceDE w:val="0"/>
        <w:snapToGrid w:val="0"/>
        <w:spacing w:beforeLines="120" w:before="288" w:afterLines="120" w:after="288" w:line="312" w:lineRule="auto"/>
        <w:ind w:left="1701" w:hanging="708"/>
      </w:pPr>
      <w:r>
        <w:t>R</w:t>
      </w:r>
      <w:r w:rsidRPr="00DC375A">
        <w:t xml:space="preserve">eferida Nota está substituindo o contrato, aplicando-se à relação de negócios ali estabelecida as disposições da </w:t>
      </w:r>
      <w:r w:rsidRPr="00514565">
        <w:t>Lei nº 14.133</w:t>
      </w:r>
      <w:r>
        <w:t>/</w:t>
      </w:r>
      <w:r w:rsidRPr="00514565">
        <w:t>2021</w:t>
      </w:r>
      <w:r w:rsidRPr="00DC375A">
        <w:t>;</w:t>
      </w:r>
    </w:p>
    <w:p w14:paraId="729FF7ED" w14:textId="384AA944" w:rsidR="00514565" w:rsidRPr="00DC375A" w:rsidRDefault="00514565" w:rsidP="00514565">
      <w:pPr>
        <w:pStyle w:val="Nivel2"/>
        <w:numPr>
          <w:ilvl w:val="2"/>
          <w:numId w:val="1"/>
        </w:numPr>
        <w:autoSpaceDE w:val="0"/>
        <w:snapToGrid w:val="0"/>
        <w:spacing w:beforeLines="120" w:before="288" w:afterLines="120" w:after="288" w:line="312" w:lineRule="auto"/>
        <w:ind w:left="1701" w:hanging="708"/>
      </w:pPr>
      <w:r>
        <w:lastRenderedPageBreak/>
        <w:t>A</w:t>
      </w:r>
      <w:r w:rsidRPr="00DC375A">
        <w:t xml:space="preserve"> contratada se vincula à sua proposta e às previsões contidas neste Edital;</w:t>
      </w:r>
    </w:p>
    <w:p w14:paraId="7DF7364E" w14:textId="4920F151" w:rsidR="00514565" w:rsidRDefault="00514565" w:rsidP="00514565">
      <w:pPr>
        <w:pStyle w:val="Nivel2"/>
        <w:numPr>
          <w:ilvl w:val="2"/>
          <w:numId w:val="1"/>
        </w:numPr>
        <w:autoSpaceDE w:val="0"/>
        <w:snapToGrid w:val="0"/>
        <w:spacing w:beforeLines="120" w:before="288" w:afterLines="120" w:after="288" w:line="312" w:lineRule="auto"/>
        <w:ind w:left="1701" w:hanging="708"/>
      </w:pPr>
      <w:r>
        <w:t>A</w:t>
      </w:r>
      <w:r w:rsidRPr="00DC375A">
        <w:t xml:space="preserve"> contratada reconhece que as hipóteses de rescisão são aquelas previstas nos </w:t>
      </w:r>
      <w:r w:rsidRPr="00514565">
        <w:t>art</w:t>
      </w:r>
      <w:r>
        <w:t>igos 137 e 138 da Lei nº 14.133/</w:t>
      </w:r>
      <w:r w:rsidRPr="00514565">
        <w:t>2021</w:t>
      </w:r>
      <w:r w:rsidRPr="00DC375A">
        <w:t xml:space="preserve"> e reconhece os direitos da Administração previstos nos </w:t>
      </w:r>
      <w:r w:rsidRPr="00514565">
        <w:t>artigos 137 a 139 da mesma Lei</w:t>
      </w:r>
      <w:r w:rsidRPr="00DC375A">
        <w:t>.</w:t>
      </w:r>
    </w:p>
    <w:p w14:paraId="5DB08983" w14:textId="77777777" w:rsidR="0095146C" w:rsidRPr="00DC375A" w:rsidRDefault="0095146C" w:rsidP="0095146C">
      <w:pPr>
        <w:pStyle w:val="Nivel2"/>
        <w:spacing w:beforeLines="120" w:before="288" w:afterLines="120" w:after="288" w:line="312" w:lineRule="auto"/>
        <w:ind w:left="993" w:hanging="567"/>
      </w:pPr>
      <w:r w:rsidRPr="00DC375A">
        <w:t>O prazo de vigência da contratação é o estabelecido no Termo de Referência.</w:t>
      </w:r>
    </w:p>
    <w:p w14:paraId="589843A6" w14:textId="77777777" w:rsidR="0095146C" w:rsidRPr="00DC375A" w:rsidRDefault="0095146C" w:rsidP="0095146C">
      <w:pPr>
        <w:pStyle w:val="Nivel2"/>
        <w:spacing w:beforeLines="120" w:before="288" w:afterLines="120" w:after="288" w:line="312" w:lineRule="auto"/>
        <w:ind w:left="993" w:hanging="567"/>
      </w:pPr>
      <w:r w:rsidRPr="00DC375A">
        <w:t>Na assinatura do contrato ou instrumento equivalente será exigido o Cadastro Informativo de Créditos não Quitados do Setor Público Federal – Cadin e a comprovação das condições de habilitação e contratação consignadas neste Edital, que deverão ser mantidas pelo fornecedor durante a vigência do contrato.</w:t>
      </w:r>
    </w:p>
    <w:p w14:paraId="64682812" w14:textId="77777777" w:rsidR="0095146C" w:rsidRDefault="0095146C" w:rsidP="0095146C">
      <w:pPr>
        <w:pStyle w:val="Nivel2"/>
        <w:numPr>
          <w:ilvl w:val="2"/>
          <w:numId w:val="1"/>
        </w:numPr>
        <w:autoSpaceDE w:val="0"/>
        <w:snapToGrid w:val="0"/>
        <w:spacing w:beforeLines="120" w:before="288" w:afterLines="120" w:after="288" w:line="312" w:lineRule="auto"/>
        <w:ind w:left="1701" w:hanging="708"/>
      </w:pPr>
      <w:r w:rsidRPr="00DC375A">
        <w:t>A existência de registro no Cadin constitui fator impeditivo para a contratação.</w:t>
      </w:r>
    </w:p>
    <w:p w14:paraId="15DA29FA" w14:textId="1758C981" w:rsidR="003C7A23" w:rsidRPr="006E1990" w:rsidRDefault="003C7A23" w:rsidP="00883DEB">
      <w:pPr>
        <w:pStyle w:val="Nivel01"/>
        <w:tabs>
          <w:tab w:val="clear" w:pos="567"/>
        </w:tabs>
        <w:spacing w:beforeLines="120" w:before="288" w:afterLines="120" w:after="288" w:line="312" w:lineRule="auto"/>
        <w:ind w:left="426" w:hanging="426"/>
      </w:pPr>
      <w:r w:rsidRPr="006E1990">
        <w:t>DOS RECURSOS</w:t>
      </w:r>
      <w:bookmarkEnd w:id="35"/>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7"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6" w:name="_Hlk135318381"/>
      <w:bookmarkStart w:id="37" w:name="_Hlk135315794"/>
      <w:r>
        <w:t>O</w:t>
      </w:r>
      <w:r w:rsidR="008B7403" w:rsidRPr="008B7403">
        <w:t xml:space="preserve"> prazo para a manifestação da intenção de recorrer não será inferior a 10 (dez) minutos</w:t>
      </w:r>
      <w:bookmarkEnd w:id="36"/>
      <w:r w:rsidR="008B7403">
        <w:t>;</w:t>
      </w:r>
    </w:p>
    <w:bookmarkEnd w:id="37"/>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lastRenderedPageBreak/>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CA3D14">
      <w:pPr>
        <w:pStyle w:val="Nivel2"/>
        <w:spacing w:beforeLines="120" w:before="288" w:afterLines="120" w:after="288" w:line="312" w:lineRule="auto"/>
        <w:ind w:left="1134" w:hanging="708"/>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8" w:name="_Toc122606111"/>
      <w:r w:rsidRPr="006E1990">
        <w:t>DAS INFRAÇÕES ADMINISTRATIVAS E SANÇÕES</w:t>
      </w:r>
      <w:bookmarkEnd w:id="38"/>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9" w:name="_Ref114668085"/>
      <w:bookmarkStart w:id="40"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9"/>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1" w:name="_Ref114668108"/>
      <w:r w:rsidRPr="006E1990">
        <w:t>Salvo em decorrência de fato superveniente devidamente justificado, não mantiver a proposta em especial quando:</w:t>
      </w:r>
      <w:bookmarkEnd w:id="41"/>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139"/>
      <w:r>
        <w:t>N</w:t>
      </w:r>
      <w:r w:rsidR="003C7A23" w:rsidRPr="006E1990">
        <w:t>ão celebrar o contrato ou não entregar a documentação exigida para a contratação, quando convocado dentro do prazo de validade de sua proposta;</w:t>
      </w:r>
      <w:bookmarkEnd w:id="42"/>
    </w:p>
    <w:p w14:paraId="25346253" w14:textId="6F6F848C"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9"/>
      <w:r>
        <w:t>A</w:t>
      </w:r>
      <w:r w:rsidR="003C7A23" w:rsidRPr="006E1990">
        <w:t>presentar declaração ou documentação falsa exigida para o certame ou prestar declaração falsa durante a licitação</w:t>
      </w:r>
      <w:bookmarkEnd w:id="43"/>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5"/>
      <w:r>
        <w:t>F</w:t>
      </w:r>
      <w:r w:rsidR="003C7A23" w:rsidRPr="006E1990">
        <w:t>raudar a licitação</w:t>
      </w:r>
      <w:bookmarkEnd w:id="44"/>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7"/>
      <w:r>
        <w:t>C</w:t>
      </w:r>
      <w:r w:rsidR="003C7A23" w:rsidRPr="006E1990">
        <w:t>omportar-se de modo inidôneo ou cometer fraude de qualquer natureza, em especial quando:</w:t>
      </w:r>
      <w:bookmarkEnd w:id="45"/>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1"/>
      <w:r>
        <w:lastRenderedPageBreak/>
        <w:t>P</w:t>
      </w:r>
      <w:r w:rsidR="003C7A23" w:rsidRPr="006E1990">
        <w:t>raticar atos ilícitos com vistas a frustrar os objetivos da licitação</w:t>
      </w:r>
      <w:bookmarkEnd w:id="46"/>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2"/>
      <w:r>
        <w:t>P</w:t>
      </w:r>
      <w:r w:rsidR="003C7A23" w:rsidRPr="006E1990">
        <w:t xml:space="preserve">raticar ato lesivo previsto no </w:t>
      </w:r>
      <w:hyperlink r:id="rId28" w:anchor="art5" w:history="1">
        <w:r w:rsidR="009C5FE4">
          <w:t>art. 5º da Lei n.º 12.846/</w:t>
        </w:r>
        <w:r w:rsidR="003C7A23" w:rsidRPr="009C5FE4">
          <w:t>2013</w:t>
        </w:r>
      </w:hyperlink>
      <w:r w:rsidR="003C7A23" w:rsidRPr="006E1990">
        <w:t>.</w:t>
      </w:r>
      <w:bookmarkEnd w:id="47"/>
    </w:p>
    <w:bookmarkEnd w:id="40"/>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w:t>
      </w:r>
      <w:r w:rsidRPr="006E1990">
        <w:lastRenderedPageBreak/>
        <w:t xml:space="preserve">justifiquem a imposição de penalidade mais grave que a sanção de impedimento de licitar e contratar, cuja duração observará o prazo previsto no </w:t>
      </w:r>
      <w:hyperlink r:id="rId29"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0"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656F96">
      <w:pPr>
        <w:pStyle w:val="Nivel2"/>
        <w:spacing w:beforeLines="120" w:before="288" w:afterLines="120" w:after="288" w:line="312" w:lineRule="auto"/>
        <w:ind w:left="1134" w:hanging="708"/>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656F96">
      <w:pPr>
        <w:pStyle w:val="Nivel2"/>
        <w:spacing w:beforeLines="120" w:before="288" w:afterLines="120" w:after="288" w:line="312" w:lineRule="auto"/>
        <w:ind w:left="1134" w:hanging="708"/>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656F96">
      <w:pPr>
        <w:pStyle w:val="Nivel2"/>
        <w:spacing w:beforeLines="120" w:before="288" w:afterLines="120" w:after="288" w:line="312" w:lineRule="auto"/>
        <w:ind w:left="1134" w:hanging="708"/>
      </w:pPr>
      <w:r w:rsidRPr="006E1990">
        <w:t>O recurso e o pedido de reconsideração terão efeito suspensivo do ato ou da decisão recorrida até que sobrevenha decisão final da autoridade competente.</w:t>
      </w:r>
    </w:p>
    <w:p w14:paraId="57CC1C8F" w14:textId="481CA289" w:rsidR="003C7A23" w:rsidRDefault="003C7A23" w:rsidP="00656F96">
      <w:pPr>
        <w:pStyle w:val="Nivel2"/>
        <w:spacing w:beforeLines="120" w:before="288" w:afterLines="120" w:after="288" w:line="312" w:lineRule="auto"/>
        <w:ind w:left="1134" w:hanging="708"/>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38045985" w:rsidR="00C4135A" w:rsidRPr="00C4135A" w:rsidRDefault="00C4135A" w:rsidP="00656F96">
      <w:pPr>
        <w:pStyle w:val="Nivel2"/>
        <w:spacing w:beforeLines="120" w:before="288" w:afterLines="120" w:after="288" w:line="312" w:lineRule="auto"/>
        <w:ind w:left="1134" w:hanging="708"/>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656F96">
      <w:pPr>
        <w:pStyle w:val="Nivel2"/>
        <w:numPr>
          <w:ilvl w:val="2"/>
          <w:numId w:val="1"/>
        </w:numPr>
        <w:autoSpaceDE w:val="0"/>
        <w:snapToGrid w:val="0"/>
        <w:spacing w:beforeLines="120" w:before="288" w:afterLines="120" w:after="288" w:line="312" w:lineRule="auto"/>
        <w:ind w:left="1843" w:hanging="850"/>
      </w:pPr>
      <w:r w:rsidRPr="00C4135A">
        <w:lastRenderedPageBreak/>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8" w:name="_Toc122606112"/>
      <w:r w:rsidRPr="006E1990">
        <w:t xml:space="preserve">DA IMPUGNAÇÃO AO </w:t>
      </w:r>
      <w:r w:rsidR="00797DE6">
        <w:t>EDITAL</w:t>
      </w:r>
      <w:r w:rsidRPr="006E1990">
        <w:t xml:space="preserve"> E DO PEDIDO DE ESCLARECIMENTO</w:t>
      </w:r>
      <w:bookmarkEnd w:id="48"/>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1"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05A28">
      <w:pPr>
        <w:pStyle w:val="Nivel2"/>
        <w:spacing w:beforeLines="120" w:before="288" w:afterLines="120" w:after="288" w:line="312" w:lineRule="auto"/>
        <w:ind w:left="993" w:hanging="567"/>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9" w:name="_Toc122606113"/>
      <w:r w:rsidRPr="006E1990">
        <w:t>DAS DISPOSIÇÕES GERAIS</w:t>
      </w:r>
      <w:bookmarkEnd w:id="49"/>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Na contagem dos prazos estabelecidos neste </w:t>
      </w:r>
      <w:r w:rsidR="00797DE6" w:rsidRPr="008D7532">
        <w:rPr>
          <w:sz w:val="19"/>
          <w:szCs w:val="19"/>
        </w:rPr>
        <w:t>Edital</w:t>
      </w:r>
      <w:r w:rsidRPr="008D7532">
        <w:rPr>
          <w:sz w:val="19"/>
          <w:szCs w:val="19"/>
        </w:rPr>
        <w:t xml:space="preserve"> e seus Anexos, excluir-se-á o dia do início e incluir-se-á o do vencimento. Só se iniciam e vencem os prazos em dias de expediente na Administração.</w:t>
      </w:r>
    </w:p>
    <w:p w14:paraId="3200564D"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Em caso de divergência entre disposições deste </w:t>
      </w:r>
      <w:r w:rsidR="00797DE6" w:rsidRPr="008D7532">
        <w:rPr>
          <w:sz w:val="19"/>
          <w:szCs w:val="19"/>
        </w:rPr>
        <w:t>Edital</w:t>
      </w:r>
      <w:r w:rsidRPr="008D7532">
        <w:rPr>
          <w:sz w:val="19"/>
          <w:szCs w:val="19"/>
        </w:rPr>
        <w:t xml:space="preserve"> e de seus anexos ou demais peças que compõem o processo, prevalecerá as deste </w:t>
      </w:r>
      <w:r w:rsidR="00797DE6" w:rsidRPr="008D7532">
        <w:rPr>
          <w:sz w:val="19"/>
          <w:szCs w:val="19"/>
        </w:rPr>
        <w:t>Edital</w:t>
      </w:r>
      <w:r w:rsidRPr="008D7532">
        <w:rPr>
          <w:sz w:val="19"/>
          <w:szCs w:val="19"/>
        </w:rPr>
        <w:t>.</w:t>
      </w:r>
    </w:p>
    <w:p w14:paraId="3B988FF6" w14:textId="5215A1D2" w:rsidR="003C7A23" w:rsidRPr="008D7532" w:rsidRDefault="003C7A23" w:rsidP="00571635">
      <w:pPr>
        <w:pStyle w:val="Nivel2"/>
        <w:spacing w:beforeLines="120" w:before="288" w:afterLines="120" w:after="288" w:line="312" w:lineRule="auto"/>
        <w:ind w:left="1134" w:hanging="708"/>
        <w:rPr>
          <w:rFonts w:eastAsia="Times New Roman"/>
          <w:sz w:val="19"/>
          <w:szCs w:val="19"/>
        </w:rPr>
      </w:pPr>
      <w:r w:rsidRPr="008D7532">
        <w:rPr>
          <w:sz w:val="19"/>
          <w:szCs w:val="19"/>
        </w:rPr>
        <w:t xml:space="preserve">O </w:t>
      </w:r>
      <w:r w:rsidR="00797DE6" w:rsidRPr="008D7532">
        <w:rPr>
          <w:sz w:val="19"/>
          <w:szCs w:val="19"/>
        </w:rPr>
        <w:t>Edital</w:t>
      </w:r>
      <w:r w:rsidRPr="008D7532">
        <w:rPr>
          <w:sz w:val="19"/>
          <w:szCs w:val="19"/>
        </w:rPr>
        <w:t xml:space="preserve"> e seus anexos </w:t>
      </w:r>
      <w:r w:rsidRPr="008D7532">
        <w:rPr>
          <w:color w:val="auto"/>
          <w:sz w:val="19"/>
          <w:szCs w:val="19"/>
        </w:rPr>
        <w:t>estão disponíveis, na íntegra, no Portal Nacional de Contratações Públicas (PNCP) e</w:t>
      </w:r>
      <w:r w:rsidR="00AE02B3" w:rsidRPr="008D7532">
        <w:rPr>
          <w:color w:val="auto"/>
          <w:sz w:val="19"/>
          <w:szCs w:val="19"/>
        </w:rPr>
        <w:t xml:space="preserve"> no</w:t>
      </w:r>
      <w:r w:rsidRPr="008D7532">
        <w:rPr>
          <w:color w:val="auto"/>
          <w:sz w:val="19"/>
          <w:szCs w:val="19"/>
        </w:rPr>
        <w:t xml:space="preserve"> endereço eletrô</w:t>
      </w:r>
      <w:r w:rsidRPr="008D7532">
        <w:rPr>
          <w:sz w:val="19"/>
          <w:szCs w:val="19"/>
        </w:rPr>
        <w:t xml:space="preserve">nico </w:t>
      </w:r>
      <w:r w:rsidR="003635CF" w:rsidRPr="008D7532">
        <w:rPr>
          <w:i/>
          <w:sz w:val="19"/>
          <w:szCs w:val="19"/>
        </w:rPr>
        <w:t>“www.trt24.jus.br”</w:t>
      </w:r>
      <w:r w:rsidRPr="008D7532">
        <w:rPr>
          <w:sz w:val="19"/>
          <w:szCs w:val="19"/>
        </w:rPr>
        <w:t>.</w:t>
      </w:r>
    </w:p>
    <w:p w14:paraId="39C87762" w14:textId="5B27C7D4" w:rsidR="00EB4B4C" w:rsidRPr="008D7532" w:rsidRDefault="00EB4B4C" w:rsidP="00EB4B4C">
      <w:pPr>
        <w:pStyle w:val="Nivel2"/>
        <w:spacing w:beforeLines="120" w:before="288" w:afterLines="120" w:after="288" w:line="312" w:lineRule="auto"/>
        <w:ind w:left="1134" w:hanging="708"/>
        <w:rPr>
          <w:rStyle w:val="nfase"/>
          <w:rFonts w:eastAsia="Times New Roman"/>
          <w:i w:val="0"/>
          <w:iCs w:val="0"/>
          <w:sz w:val="19"/>
          <w:szCs w:val="19"/>
        </w:rPr>
      </w:pPr>
      <w:r w:rsidRPr="008D7532">
        <w:rPr>
          <w:rStyle w:val="nfase"/>
          <w:i w:val="0"/>
          <w:sz w:val="19"/>
          <w:szCs w:val="19"/>
        </w:rPr>
        <w:t xml:space="preserve">As sessões públicas dos Pregões Eletrônicos do TRT da 24ª Região poderão ser acompanhadas no endereço </w:t>
      </w:r>
      <w:hyperlink r:id="rId32" w:history="1">
        <w:r w:rsidRPr="008D7532">
          <w:rPr>
            <w:rStyle w:val="Hyperlink"/>
            <w:sz w:val="19"/>
            <w:szCs w:val="19"/>
          </w:rPr>
          <w:t>www.compras.gov/compras</w:t>
        </w:r>
      </w:hyperlink>
      <w:r w:rsidRPr="008D7532">
        <w:rPr>
          <w:rStyle w:val="nfase"/>
          <w:i w:val="0"/>
          <w:sz w:val="19"/>
          <w:szCs w:val="19"/>
        </w:rPr>
        <w:t>, selecionado as opções Consultas / pregões / em andamento / Cód. U</w:t>
      </w:r>
      <w:r w:rsidR="00A51E01">
        <w:rPr>
          <w:rStyle w:val="nfase"/>
          <w:i w:val="0"/>
          <w:sz w:val="19"/>
          <w:szCs w:val="19"/>
        </w:rPr>
        <w:t>ASG</w:t>
      </w:r>
      <w:r w:rsidRPr="008D7532">
        <w:rPr>
          <w:rStyle w:val="nfase"/>
          <w:i w:val="0"/>
          <w:sz w:val="19"/>
          <w:szCs w:val="19"/>
        </w:rPr>
        <w:t xml:space="preserve"> 080026.</w:t>
      </w:r>
    </w:p>
    <w:p w14:paraId="5A98CD6E"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 xml:space="preserve">Os originais ou cópias autenticadas, caso sejam solicitados, deverão ser encaminhados à Seção de Licitações do TRT da 24ª Região, situado na Rua </w:t>
      </w:r>
      <w:r w:rsidRPr="008D7532">
        <w:rPr>
          <w:spacing w:val="4"/>
          <w:sz w:val="19"/>
          <w:szCs w:val="19"/>
        </w:rPr>
        <w:t xml:space="preserve">Delegado Carlos Roberto Bastos de Oliveira nº 208, 3º andar, Jardim Veraneio (Parque dos Poderes), em </w:t>
      </w:r>
      <w:r w:rsidRPr="008D7532">
        <w:rPr>
          <w:sz w:val="19"/>
          <w:szCs w:val="19"/>
        </w:rPr>
        <w:t>Campo Grande – MS, CEP 79.031-908.</w:t>
      </w:r>
    </w:p>
    <w:p w14:paraId="330DE534"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O Tribunal Regional do Trabalho da 24ª Região é cadastrado no CNPJ sob o nº 37.115.409/0001-63 e na Unidade Administrativa de Serviços Gerais (UASG) sob o nº 080026.</w:t>
      </w:r>
    </w:p>
    <w:p w14:paraId="371ED97A" w14:textId="66D3F97B"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Informações adicionais poderão ser obtidas na Seção de Licitações do TRT da 24ª Região, pelo telefone (0xx67) 3316-170</w:t>
      </w:r>
      <w:r w:rsidR="00CA3D14">
        <w:rPr>
          <w:sz w:val="19"/>
          <w:szCs w:val="19"/>
        </w:rPr>
        <w:t>3</w:t>
      </w:r>
      <w:r w:rsidRPr="008D7532">
        <w:rPr>
          <w:sz w:val="19"/>
          <w:szCs w:val="19"/>
        </w:rPr>
        <w:t xml:space="preserve"> / e-mail: </w:t>
      </w:r>
      <w:hyperlink r:id="rId33" w:history="1">
        <w:r w:rsidRPr="008D7532">
          <w:rPr>
            <w:rStyle w:val="Hyperlink"/>
            <w:sz w:val="19"/>
            <w:szCs w:val="19"/>
          </w:rPr>
          <w:t>licitacao@trt24.jus.br</w:t>
        </w:r>
      </w:hyperlink>
      <w:r w:rsidRPr="008D7532">
        <w:rPr>
          <w:sz w:val="19"/>
          <w:szCs w:val="19"/>
        </w:rPr>
        <w:t xml:space="preserve">. </w:t>
      </w:r>
    </w:p>
    <w:p w14:paraId="29E1FDCB" w14:textId="6DA93BAB" w:rsidR="00F05641" w:rsidRPr="00D44310" w:rsidRDefault="003C7A23" w:rsidP="00D44310">
      <w:pPr>
        <w:pStyle w:val="Nivel2"/>
        <w:spacing w:beforeLines="120" w:before="288" w:afterLines="120" w:after="288" w:line="312" w:lineRule="auto"/>
        <w:ind w:left="1134" w:hanging="708"/>
        <w:rPr>
          <w:sz w:val="19"/>
          <w:szCs w:val="19"/>
        </w:rPr>
      </w:pPr>
      <w:r w:rsidRPr="008D7532">
        <w:rPr>
          <w:sz w:val="19"/>
          <w:szCs w:val="19"/>
        </w:rPr>
        <w:t xml:space="preserve">Integram este </w:t>
      </w:r>
      <w:r w:rsidR="00797DE6" w:rsidRPr="008D7532">
        <w:rPr>
          <w:sz w:val="19"/>
          <w:szCs w:val="19"/>
        </w:rPr>
        <w:t>Edital</w:t>
      </w:r>
      <w:r w:rsidRPr="008D7532">
        <w:rPr>
          <w:sz w:val="19"/>
          <w:szCs w:val="19"/>
        </w:rPr>
        <w:t xml:space="preserve">, para todos os fins e efeitos, </w:t>
      </w:r>
      <w:r w:rsidR="00F05641" w:rsidRPr="008D7532">
        <w:rPr>
          <w:sz w:val="19"/>
          <w:szCs w:val="19"/>
        </w:rPr>
        <w:t>o</w:t>
      </w:r>
      <w:r w:rsidR="00D44310">
        <w:rPr>
          <w:sz w:val="19"/>
          <w:szCs w:val="19"/>
        </w:rPr>
        <w:t xml:space="preserve"> Termo de Referência.</w:t>
      </w:r>
    </w:p>
    <w:p w14:paraId="27BF3C44" w14:textId="7B4F5F33" w:rsidR="003635CF" w:rsidRPr="008D7532" w:rsidRDefault="003635CF" w:rsidP="00157B8A">
      <w:pPr>
        <w:pStyle w:val="Nivel2"/>
        <w:numPr>
          <w:ilvl w:val="0"/>
          <w:numId w:val="0"/>
        </w:numPr>
        <w:spacing w:beforeLines="120" w:before="288" w:afterLines="120" w:after="288" w:line="312" w:lineRule="auto"/>
        <w:ind w:left="360"/>
        <w:jc w:val="center"/>
        <w:rPr>
          <w:sz w:val="19"/>
          <w:szCs w:val="19"/>
        </w:rPr>
      </w:pPr>
      <w:r w:rsidRPr="008D7532">
        <w:rPr>
          <w:sz w:val="19"/>
          <w:szCs w:val="19"/>
        </w:rPr>
        <w:t>Campo Grande – MS</w:t>
      </w:r>
      <w:r w:rsidRPr="00A51E01">
        <w:rPr>
          <w:color w:val="auto"/>
          <w:sz w:val="19"/>
          <w:szCs w:val="19"/>
        </w:rPr>
        <w:t xml:space="preserve">, </w:t>
      </w:r>
      <w:r w:rsidR="00EC36F9" w:rsidRPr="00A51E01">
        <w:rPr>
          <w:color w:val="auto"/>
          <w:sz w:val="19"/>
          <w:szCs w:val="19"/>
        </w:rPr>
        <w:t>4</w:t>
      </w:r>
      <w:r w:rsidR="008D7532" w:rsidRPr="00A51E01">
        <w:rPr>
          <w:color w:val="auto"/>
          <w:sz w:val="19"/>
          <w:szCs w:val="19"/>
        </w:rPr>
        <w:t xml:space="preserve"> de </w:t>
      </w:r>
      <w:r w:rsidR="00EC36F9" w:rsidRPr="00A51E01">
        <w:rPr>
          <w:color w:val="auto"/>
          <w:sz w:val="19"/>
          <w:szCs w:val="19"/>
        </w:rPr>
        <w:t>dezembro</w:t>
      </w:r>
      <w:r w:rsidR="005071AC" w:rsidRPr="00A51E01">
        <w:rPr>
          <w:color w:val="auto"/>
          <w:sz w:val="19"/>
          <w:szCs w:val="19"/>
        </w:rPr>
        <w:t xml:space="preserve"> </w:t>
      </w:r>
      <w:r w:rsidRPr="00A51E01">
        <w:rPr>
          <w:color w:val="auto"/>
          <w:sz w:val="19"/>
          <w:szCs w:val="19"/>
        </w:rPr>
        <w:t xml:space="preserve">de </w:t>
      </w:r>
      <w:r w:rsidRPr="008D7532">
        <w:rPr>
          <w:sz w:val="19"/>
          <w:szCs w:val="19"/>
        </w:rPr>
        <w:t>202</w:t>
      </w:r>
      <w:r w:rsidR="00F43DCD" w:rsidRPr="008D7532">
        <w:rPr>
          <w:sz w:val="19"/>
          <w:szCs w:val="19"/>
        </w:rPr>
        <w:t>5</w:t>
      </w:r>
      <w:r w:rsidRPr="008D7532">
        <w:rPr>
          <w:sz w:val="19"/>
          <w:szCs w:val="19"/>
        </w:rPr>
        <w:t>.</w:t>
      </w:r>
    </w:p>
    <w:p w14:paraId="6E77CAA0" w14:textId="0EA9E2AF" w:rsidR="003635CF" w:rsidRPr="008D7532" w:rsidRDefault="00EC36F9" w:rsidP="003635CF">
      <w:pPr>
        <w:pStyle w:val="Nivel01"/>
        <w:numPr>
          <w:ilvl w:val="0"/>
          <w:numId w:val="0"/>
        </w:numPr>
        <w:ind w:left="360"/>
        <w:jc w:val="center"/>
        <w:rPr>
          <w:rStyle w:val="nfase"/>
          <w:sz w:val="19"/>
          <w:szCs w:val="19"/>
        </w:rPr>
      </w:pPr>
      <w:r>
        <w:rPr>
          <w:rStyle w:val="nfase"/>
          <w:sz w:val="19"/>
          <w:szCs w:val="19"/>
        </w:rPr>
        <w:t xml:space="preserve">ALENCAR MINORU IZUMI </w:t>
      </w:r>
    </w:p>
    <w:bookmarkEnd w:id="27"/>
    <w:p w14:paraId="04A558BC" w14:textId="07588B7E" w:rsidR="003635CF" w:rsidRPr="008D7532" w:rsidRDefault="00EC36F9" w:rsidP="003635CF">
      <w:pPr>
        <w:pStyle w:val="Nivel01"/>
        <w:numPr>
          <w:ilvl w:val="0"/>
          <w:numId w:val="0"/>
        </w:numPr>
        <w:ind w:left="360"/>
        <w:jc w:val="center"/>
        <w:rPr>
          <w:rStyle w:val="nfase"/>
          <w:sz w:val="19"/>
          <w:szCs w:val="19"/>
        </w:rPr>
      </w:pPr>
      <w:r>
        <w:rPr>
          <w:rStyle w:val="nfase"/>
          <w:sz w:val="19"/>
          <w:szCs w:val="19"/>
        </w:rPr>
        <w:t>SECRETÁRIO ADMINISTRATIVO</w:t>
      </w:r>
    </w:p>
    <w:sectPr w:rsidR="003635CF" w:rsidRPr="008D7532" w:rsidSect="00516103">
      <w:headerReference w:type="default" r:id="rId34"/>
      <w:footerReference w:type="default" r:id="rId35"/>
      <w:headerReference w:type="first" r:id="rId36"/>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3061D" w14:textId="77777777" w:rsidR="00D12D01" w:rsidRDefault="00D12D01">
      <w:r>
        <w:separator/>
      </w:r>
    </w:p>
  </w:endnote>
  <w:endnote w:type="continuationSeparator" w:id="0">
    <w:p w14:paraId="3B092C66" w14:textId="77777777" w:rsidR="00D12D01" w:rsidRDefault="00D12D01">
      <w:r>
        <w:continuationSeparator/>
      </w:r>
    </w:p>
  </w:endnote>
  <w:endnote w:type="continuationNotice" w:id="1">
    <w:p w14:paraId="1667DA41" w14:textId="77777777" w:rsidR="00D12D01" w:rsidRDefault="00D12D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Zurich BT">
    <w:panose1 w:val="00000000000000000000"/>
    <w:charset w:val="00"/>
    <w:family w:val="roman"/>
    <w:notTrueType/>
    <w:pitch w:val="default"/>
  </w:font>
  <w:font w:name="CIDFont+F2">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33959025"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5E3162">
          <w:rPr>
            <w:noProof/>
            <w:sz w:val="18"/>
            <w:szCs w:val="18"/>
          </w:rPr>
          <w:t>20</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5E3162">
          <w:rPr>
            <w:noProof/>
            <w:sz w:val="18"/>
            <w:szCs w:val="18"/>
          </w:rPr>
          <w:t>21</w:t>
        </w:r>
        <w:r w:rsidRPr="00E12671">
          <w:rPr>
            <w:sz w:val="18"/>
            <w:szCs w:val="18"/>
          </w:rPr>
          <w:fldChar w:fldCharType="end"/>
        </w:r>
      </w:p>
      <w:p w14:paraId="239342FA" w14:textId="1DAA0501" w:rsidR="00FC0D1F" w:rsidRPr="00244403" w:rsidRDefault="00D12D01"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74613D" w14:textId="77777777" w:rsidR="00D12D01" w:rsidRDefault="00D12D01">
      <w:r>
        <w:separator/>
      </w:r>
    </w:p>
  </w:footnote>
  <w:footnote w:type="continuationSeparator" w:id="0">
    <w:p w14:paraId="07F5409E" w14:textId="77777777" w:rsidR="00D12D01" w:rsidRDefault="00D12D01">
      <w:r>
        <w:continuationSeparator/>
      </w:r>
    </w:p>
  </w:footnote>
  <w:footnote w:type="continuationNotice" w:id="1">
    <w:p w14:paraId="70740084" w14:textId="77777777" w:rsidR="00D12D01" w:rsidRDefault="00D12D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1630F70B" w:rsidR="00FC0D1F" w:rsidRDefault="009365A9" w:rsidP="00571200">
    <w:pPr>
      <w:rPr>
        <w:rFonts w:ascii="Courier New" w:hAnsi="Courier New" w:cs="Courier New"/>
        <w:sz w:val="20"/>
        <w:szCs w:val="20"/>
      </w:rPr>
    </w:pPr>
    <w:r w:rsidRPr="009365A9">
      <w:rPr>
        <w:rFonts w:ascii="Courier New" w:hAnsi="Courier New" w:cs="Courier New"/>
        <w:sz w:val="20"/>
        <w:szCs w:val="20"/>
      </w:rPr>
      <w:t>Pregão Eletrônico</w:t>
    </w:r>
    <w:r w:rsidR="00D83492">
      <w:rPr>
        <w:rFonts w:ascii="Courier New" w:hAnsi="Courier New" w:cs="Courier New"/>
        <w:sz w:val="20"/>
        <w:szCs w:val="20"/>
      </w:rPr>
      <w:t xml:space="preserve"> </w:t>
    </w:r>
    <w:r w:rsidRPr="009365A9">
      <w:rPr>
        <w:rFonts w:ascii="Courier New" w:hAnsi="Courier New" w:cs="Courier New"/>
        <w:sz w:val="20"/>
        <w:szCs w:val="20"/>
      </w:rPr>
      <w:t xml:space="preserve">nº </w:t>
    </w:r>
    <w:r w:rsidR="00A27987">
      <w:rPr>
        <w:rFonts w:ascii="Courier New" w:hAnsi="Courier New" w:cs="Courier New"/>
        <w:sz w:val="20"/>
        <w:szCs w:val="20"/>
      </w:rPr>
      <w:t>90025/2025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70B38573"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Pregão Eletrônico</w:t>
    </w:r>
    <w:r w:rsidR="00220CD1">
      <w:rPr>
        <w:rFonts w:ascii="Courier New" w:hAnsi="Courier New" w:cs="Courier New"/>
        <w:sz w:val="20"/>
        <w:szCs w:val="20"/>
      </w:rPr>
      <w:t xml:space="preserve"> </w:t>
    </w:r>
    <w:r w:rsidRPr="009365A9">
      <w:rPr>
        <w:rFonts w:ascii="Courier New" w:hAnsi="Courier New" w:cs="Courier New"/>
        <w:sz w:val="20"/>
        <w:szCs w:val="20"/>
      </w:rPr>
      <w:t xml:space="preserve">nº </w:t>
    </w:r>
    <w:r w:rsidR="00A27987">
      <w:rPr>
        <w:rFonts w:ascii="Courier New" w:hAnsi="Courier New" w:cs="Courier New"/>
        <w:sz w:val="20"/>
        <w:szCs w:val="20"/>
      </w:rPr>
      <w:t>90025/2025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80F4AB9"/>
    <w:multiLevelType w:val="multilevel"/>
    <w:tmpl w:val="D7DA708C"/>
    <w:lvl w:ilvl="0">
      <w:start w:val="1"/>
      <w:numFmt w:val="decimal"/>
      <w:lvlText w:val="%1."/>
      <w:lvlJc w:val="left"/>
      <w:pPr>
        <w:ind w:left="1495" w:hanging="360"/>
      </w:pPr>
      <w:rPr>
        <w:rFonts w:hint="default"/>
        <w:b/>
      </w:rPr>
    </w:lvl>
    <w:lvl w:ilvl="1">
      <w:start w:val="1"/>
      <w:numFmt w:val="decimal"/>
      <w:lvlText w:val="%1.%2."/>
      <w:lvlJc w:val="left"/>
      <w:pPr>
        <w:ind w:left="1709" w:hanging="432"/>
      </w:pPr>
      <w:rPr>
        <w:rFonts w:hint="default"/>
        <w:b w:val="0"/>
        <w:i w:val="0"/>
        <w:strike w:val="0"/>
        <w:color w:val="auto"/>
        <w:sz w:val="20"/>
        <w:szCs w:val="20"/>
        <w:u w:val="none"/>
      </w:rPr>
    </w:lvl>
    <w:lvl w:ilvl="2">
      <w:start w:val="1"/>
      <w:numFmt w:val="decimal"/>
      <w:lvlText w:val="%1.%2.%3"/>
      <w:lvlJc w:val="left"/>
      <w:pPr>
        <w:ind w:left="3624" w:hanging="504"/>
      </w:pPr>
      <w:rPr>
        <w:rFonts w:hint="default"/>
        <w:b w:val="0"/>
        <w:i w:val="0"/>
        <w:strike w:val="0"/>
        <w:color w:val="000000" w:themeColor="text1"/>
        <w:sz w:val="20"/>
        <w:szCs w:val="20"/>
      </w:rPr>
    </w:lvl>
    <w:lvl w:ilvl="3">
      <w:start w:val="1"/>
      <w:numFmt w:val="decimal"/>
      <w:lvlText w:val="%1.%2.%3.%4."/>
      <w:lvlJc w:val="left"/>
      <w:pPr>
        <w:ind w:left="3626" w:hanging="648"/>
      </w:pPr>
    </w:lvl>
    <w:lvl w:ilvl="4">
      <w:start w:val="1"/>
      <w:numFmt w:val="decimal"/>
      <w:lvlText w:val="%1.%2.%3.%4.%5."/>
      <w:lvlJc w:val="left"/>
      <w:pPr>
        <w:ind w:left="3367" w:hanging="792"/>
      </w:pPr>
      <w:rPr>
        <w:rFonts w:hint="default"/>
      </w:rPr>
    </w:lvl>
    <w:lvl w:ilvl="5">
      <w:start w:val="1"/>
      <w:numFmt w:val="decimal"/>
      <w:lvlText w:val="%1.%2.%3.%4.%5.%6."/>
      <w:lvlJc w:val="left"/>
      <w:pPr>
        <w:ind w:left="3871" w:hanging="936"/>
      </w:pPr>
      <w:rPr>
        <w:rFonts w:hint="default"/>
      </w:rPr>
    </w:lvl>
    <w:lvl w:ilvl="6">
      <w:start w:val="1"/>
      <w:numFmt w:val="decimal"/>
      <w:lvlText w:val="%1.%2.%3.%4.%5.%6.%7."/>
      <w:lvlJc w:val="left"/>
      <w:pPr>
        <w:ind w:left="4375" w:hanging="1080"/>
      </w:pPr>
      <w:rPr>
        <w:rFonts w:hint="default"/>
      </w:rPr>
    </w:lvl>
    <w:lvl w:ilvl="7">
      <w:start w:val="1"/>
      <w:numFmt w:val="decimal"/>
      <w:lvlText w:val="%1.%2.%3.%4.%5.%6.%7.%8."/>
      <w:lvlJc w:val="left"/>
      <w:pPr>
        <w:ind w:left="4879" w:hanging="1224"/>
      </w:pPr>
      <w:rPr>
        <w:rFonts w:hint="default"/>
      </w:rPr>
    </w:lvl>
    <w:lvl w:ilvl="8">
      <w:start w:val="1"/>
      <w:numFmt w:val="decimal"/>
      <w:lvlText w:val="%1.%2.%3.%4.%5.%6.%7.%8.%9."/>
      <w:lvlJc w:val="left"/>
      <w:pPr>
        <w:ind w:left="5455" w:hanging="1440"/>
      </w:pPr>
      <w:rPr>
        <w:rFont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2"/>
  </w:num>
  <w:num w:numId="5">
    <w:abstractNumId w:val="8"/>
  </w:num>
  <w:num w:numId="6">
    <w:abstractNumId w:val="4"/>
  </w:num>
  <w:num w:numId="7">
    <w:abstractNumId w:val="9"/>
  </w:num>
  <w:num w:numId="8">
    <w:abstractNumId w:val="10"/>
  </w:num>
  <w:num w:numId="9">
    <w:abstractNumId w:val="7"/>
  </w:num>
  <w:num w:numId="10">
    <w:abstractNumId w:val="3"/>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
  </w:num>
  <w:num w:numId="37">
    <w:abstractNumId w:val="2"/>
  </w:num>
  <w:num w:numId="38">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1E35"/>
    <w:rsid w:val="00001EF3"/>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C71"/>
    <w:rsid w:val="00020C33"/>
    <w:rsid w:val="0002118D"/>
    <w:rsid w:val="000212C9"/>
    <w:rsid w:val="00021486"/>
    <w:rsid w:val="0002260C"/>
    <w:rsid w:val="0002289A"/>
    <w:rsid w:val="000229B1"/>
    <w:rsid w:val="00022BA7"/>
    <w:rsid w:val="0002306D"/>
    <w:rsid w:val="000238EA"/>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67D84"/>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096F"/>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424"/>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5DFD"/>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694"/>
    <w:rsid w:val="00114C63"/>
    <w:rsid w:val="00115429"/>
    <w:rsid w:val="0011570E"/>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3FEA"/>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8FB"/>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740"/>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623"/>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D5"/>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D70"/>
    <w:rsid w:val="001B7FE6"/>
    <w:rsid w:val="001C11C5"/>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A3"/>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4D5"/>
    <w:rsid w:val="001F28BE"/>
    <w:rsid w:val="001F2DC3"/>
    <w:rsid w:val="001F39FA"/>
    <w:rsid w:val="001F4655"/>
    <w:rsid w:val="001F4C3C"/>
    <w:rsid w:val="001F5154"/>
    <w:rsid w:val="001F66DD"/>
    <w:rsid w:val="001F6A1C"/>
    <w:rsid w:val="001F6AED"/>
    <w:rsid w:val="001F6C44"/>
    <w:rsid w:val="00200097"/>
    <w:rsid w:val="002000D8"/>
    <w:rsid w:val="0020019F"/>
    <w:rsid w:val="00200A4B"/>
    <w:rsid w:val="00201293"/>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CD1"/>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954"/>
    <w:rsid w:val="00293AE8"/>
    <w:rsid w:val="00293D30"/>
    <w:rsid w:val="00293FFC"/>
    <w:rsid w:val="00294348"/>
    <w:rsid w:val="00294C1A"/>
    <w:rsid w:val="00294F3F"/>
    <w:rsid w:val="002950EF"/>
    <w:rsid w:val="00295776"/>
    <w:rsid w:val="00295EB3"/>
    <w:rsid w:val="002960C0"/>
    <w:rsid w:val="002961D6"/>
    <w:rsid w:val="002964A5"/>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827"/>
    <w:rsid w:val="002A7E55"/>
    <w:rsid w:val="002B0A65"/>
    <w:rsid w:val="002B0CB2"/>
    <w:rsid w:val="002B0CF8"/>
    <w:rsid w:val="002B138E"/>
    <w:rsid w:val="002B1A68"/>
    <w:rsid w:val="002B210B"/>
    <w:rsid w:val="002B22D3"/>
    <w:rsid w:val="002B2A87"/>
    <w:rsid w:val="002B2E88"/>
    <w:rsid w:val="002B2EE9"/>
    <w:rsid w:val="002B34DB"/>
    <w:rsid w:val="002B3573"/>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3F5"/>
    <w:rsid w:val="002C661C"/>
    <w:rsid w:val="002C6793"/>
    <w:rsid w:val="002C6ABC"/>
    <w:rsid w:val="002C72B3"/>
    <w:rsid w:val="002C78B4"/>
    <w:rsid w:val="002C7B11"/>
    <w:rsid w:val="002C7B23"/>
    <w:rsid w:val="002C7FDB"/>
    <w:rsid w:val="002D04FB"/>
    <w:rsid w:val="002D07BF"/>
    <w:rsid w:val="002D07E2"/>
    <w:rsid w:val="002D14AB"/>
    <w:rsid w:val="002D1B50"/>
    <w:rsid w:val="002D20F8"/>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0E"/>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2EC8"/>
    <w:rsid w:val="00333634"/>
    <w:rsid w:val="00333B87"/>
    <w:rsid w:val="00333D81"/>
    <w:rsid w:val="003342E1"/>
    <w:rsid w:val="003343F8"/>
    <w:rsid w:val="00335189"/>
    <w:rsid w:val="0033550F"/>
    <w:rsid w:val="0033678D"/>
    <w:rsid w:val="003367B5"/>
    <w:rsid w:val="00337355"/>
    <w:rsid w:val="003373DB"/>
    <w:rsid w:val="00337503"/>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2FB9"/>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578"/>
    <w:rsid w:val="003A1A1A"/>
    <w:rsid w:val="003A1ED1"/>
    <w:rsid w:val="003A2584"/>
    <w:rsid w:val="003A2654"/>
    <w:rsid w:val="003A29A9"/>
    <w:rsid w:val="003A2D48"/>
    <w:rsid w:val="003A2FDC"/>
    <w:rsid w:val="003A3116"/>
    <w:rsid w:val="003A337E"/>
    <w:rsid w:val="003A3FB0"/>
    <w:rsid w:val="003A44C6"/>
    <w:rsid w:val="003A46F1"/>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636"/>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46"/>
    <w:rsid w:val="003C7298"/>
    <w:rsid w:val="003C7A23"/>
    <w:rsid w:val="003D0233"/>
    <w:rsid w:val="003D023E"/>
    <w:rsid w:val="003D084B"/>
    <w:rsid w:val="003D1078"/>
    <w:rsid w:val="003D10F7"/>
    <w:rsid w:val="003D129F"/>
    <w:rsid w:val="003D1314"/>
    <w:rsid w:val="003D131D"/>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A1B"/>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0A72"/>
    <w:rsid w:val="004011D9"/>
    <w:rsid w:val="0040134F"/>
    <w:rsid w:val="00401A9B"/>
    <w:rsid w:val="00401BEF"/>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98C"/>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18"/>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A72"/>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B2B"/>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97F"/>
    <w:rsid w:val="00477C37"/>
    <w:rsid w:val="004801D0"/>
    <w:rsid w:val="00480328"/>
    <w:rsid w:val="004804EA"/>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409"/>
    <w:rsid w:val="004A1BC0"/>
    <w:rsid w:val="004A1F98"/>
    <w:rsid w:val="004A3794"/>
    <w:rsid w:val="004A4C06"/>
    <w:rsid w:val="004A4CF3"/>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1C80"/>
    <w:rsid w:val="004C2123"/>
    <w:rsid w:val="004C2751"/>
    <w:rsid w:val="004C2864"/>
    <w:rsid w:val="004C2BFF"/>
    <w:rsid w:val="004C30A7"/>
    <w:rsid w:val="004C41A0"/>
    <w:rsid w:val="004C4681"/>
    <w:rsid w:val="004C49F0"/>
    <w:rsid w:val="004C4EA6"/>
    <w:rsid w:val="004C4F8F"/>
    <w:rsid w:val="004C52CE"/>
    <w:rsid w:val="004C6779"/>
    <w:rsid w:val="004C74AD"/>
    <w:rsid w:val="004C77A7"/>
    <w:rsid w:val="004D000A"/>
    <w:rsid w:val="004D067A"/>
    <w:rsid w:val="004D0D16"/>
    <w:rsid w:val="004D133F"/>
    <w:rsid w:val="004D1DC5"/>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1AC"/>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565"/>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B8"/>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01C"/>
    <w:rsid w:val="005D71B0"/>
    <w:rsid w:val="005D79F8"/>
    <w:rsid w:val="005E00C3"/>
    <w:rsid w:val="005E08E2"/>
    <w:rsid w:val="005E1321"/>
    <w:rsid w:val="005E13DD"/>
    <w:rsid w:val="005E15FA"/>
    <w:rsid w:val="005E162E"/>
    <w:rsid w:val="005E1666"/>
    <w:rsid w:val="005E1C1D"/>
    <w:rsid w:val="005E21A3"/>
    <w:rsid w:val="005E233F"/>
    <w:rsid w:val="005E2DD4"/>
    <w:rsid w:val="005E2E3E"/>
    <w:rsid w:val="005E3162"/>
    <w:rsid w:val="005E37A0"/>
    <w:rsid w:val="005E3E75"/>
    <w:rsid w:val="005E47F7"/>
    <w:rsid w:val="005E538B"/>
    <w:rsid w:val="005E5528"/>
    <w:rsid w:val="005E587B"/>
    <w:rsid w:val="005E5E25"/>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3A5"/>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3FA1"/>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720"/>
    <w:rsid w:val="00653C85"/>
    <w:rsid w:val="00654540"/>
    <w:rsid w:val="006549BF"/>
    <w:rsid w:val="00654A62"/>
    <w:rsid w:val="006553B5"/>
    <w:rsid w:val="00655AAF"/>
    <w:rsid w:val="00655DFF"/>
    <w:rsid w:val="0065614D"/>
    <w:rsid w:val="00656847"/>
    <w:rsid w:val="00656A30"/>
    <w:rsid w:val="00656F96"/>
    <w:rsid w:val="0065712A"/>
    <w:rsid w:val="006572C6"/>
    <w:rsid w:val="00657E82"/>
    <w:rsid w:val="006603BC"/>
    <w:rsid w:val="00660BF3"/>
    <w:rsid w:val="00660F84"/>
    <w:rsid w:val="00660F89"/>
    <w:rsid w:val="0066135B"/>
    <w:rsid w:val="00661946"/>
    <w:rsid w:val="00663029"/>
    <w:rsid w:val="00663046"/>
    <w:rsid w:val="006630BE"/>
    <w:rsid w:val="006637FF"/>
    <w:rsid w:val="006639D3"/>
    <w:rsid w:val="00663B1C"/>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9D1"/>
    <w:rsid w:val="00672F74"/>
    <w:rsid w:val="006735EB"/>
    <w:rsid w:val="00673847"/>
    <w:rsid w:val="00674840"/>
    <w:rsid w:val="00674964"/>
    <w:rsid w:val="00674C6E"/>
    <w:rsid w:val="00675EF4"/>
    <w:rsid w:val="00676AFD"/>
    <w:rsid w:val="00677831"/>
    <w:rsid w:val="006779CB"/>
    <w:rsid w:val="00677A77"/>
    <w:rsid w:val="00680119"/>
    <w:rsid w:val="006803C4"/>
    <w:rsid w:val="00680467"/>
    <w:rsid w:val="0068087C"/>
    <w:rsid w:val="00680B7E"/>
    <w:rsid w:val="00681927"/>
    <w:rsid w:val="00681F9B"/>
    <w:rsid w:val="00682215"/>
    <w:rsid w:val="00683408"/>
    <w:rsid w:val="00683B94"/>
    <w:rsid w:val="00683CFC"/>
    <w:rsid w:val="00683F27"/>
    <w:rsid w:val="00684721"/>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82A"/>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153"/>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7AF"/>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1F5A"/>
    <w:rsid w:val="00742372"/>
    <w:rsid w:val="007435AB"/>
    <w:rsid w:val="00744031"/>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899"/>
    <w:rsid w:val="00761AF2"/>
    <w:rsid w:val="00761CD1"/>
    <w:rsid w:val="00761E49"/>
    <w:rsid w:val="0076316C"/>
    <w:rsid w:val="007631FB"/>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BB2"/>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588"/>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1A50"/>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D98"/>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532"/>
    <w:rsid w:val="008D76C3"/>
    <w:rsid w:val="008D7A55"/>
    <w:rsid w:val="008D7FEE"/>
    <w:rsid w:val="008E0BE2"/>
    <w:rsid w:val="008E0CD1"/>
    <w:rsid w:val="008E10AE"/>
    <w:rsid w:val="008E1CB2"/>
    <w:rsid w:val="008E2661"/>
    <w:rsid w:val="008E31A9"/>
    <w:rsid w:val="008E3578"/>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A28"/>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1DA"/>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9E7"/>
    <w:rsid w:val="00947A98"/>
    <w:rsid w:val="0095083A"/>
    <w:rsid w:val="00950D81"/>
    <w:rsid w:val="0095146C"/>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02"/>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89E"/>
    <w:rsid w:val="00976C4F"/>
    <w:rsid w:val="009772F1"/>
    <w:rsid w:val="00977A6B"/>
    <w:rsid w:val="009803F1"/>
    <w:rsid w:val="0098062F"/>
    <w:rsid w:val="009807B4"/>
    <w:rsid w:val="009811BA"/>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981"/>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702"/>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B"/>
    <w:rsid w:val="00A15D7C"/>
    <w:rsid w:val="00A16688"/>
    <w:rsid w:val="00A1772D"/>
    <w:rsid w:val="00A1791D"/>
    <w:rsid w:val="00A17CF5"/>
    <w:rsid w:val="00A203CB"/>
    <w:rsid w:val="00A204BC"/>
    <w:rsid w:val="00A20992"/>
    <w:rsid w:val="00A20E4A"/>
    <w:rsid w:val="00A210D2"/>
    <w:rsid w:val="00A215A8"/>
    <w:rsid w:val="00A21654"/>
    <w:rsid w:val="00A21CD7"/>
    <w:rsid w:val="00A22790"/>
    <w:rsid w:val="00A22822"/>
    <w:rsid w:val="00A22CC2"/>
    <w:rsid w:val="00A231E1"/>
    <w:rsid w:val="00A2334F"/>
    <w:rsid w:val="00A23383"/>
    <w:rsid w:val="00A2351C"/>
    <w:rsid w:val="00A23838"/>
    <w:rsid w:val="00A23944"/>
    <w:rsid w:val="00A2400F"/>
    <w:rsid w:val="00A243B7"/>
    <w:rsid w:val="00A25337"/>
    <w:rsid w:val="00A25E59"/>
    <w:rsid w:val="00A25FA0"/>
    <w:rsid w:val="00A2678B"/>
    <w:rsid w:val="00A27419"/>
    <w:rsid w:val="00A278CE"/>
    <w:rsid w:val="00A27987"/>
    <w:rsid w:val="00A27AC4"/>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B66"/>
    <w:rsid w:val="00A51CDD"/>
    <w:rsid w:val="00A51E01"/>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2DFB"/>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6D21"/>
    <w:rsid w:val="00B173B2"/>
    <w:rsid w:val="00B2005F"/>
    <w:rsid w:val="00B20164"/>
    <w:rsid w:val="00B202C7"/>
    <w:rsid w:val="00B203F3"/>
    <w:rsid w:val="00B209E0"/>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944"/>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5CA7"/>
    <w:rsid w:val="00BD643C"/>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457B"/>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289"/>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9DE"/>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47E95"/>
    <w:rsid w:val="00C5014C"/>
    <w:rsid w:val="00C50A0D"/>
    <w:rsid w:val="00C50F0D"/>
    <w:rsid w:val="00C51A32"/>
    <w:rsid w:val="00C51C28"/>
    <w:rsid w:val="00C523AD"/>
    <w:rsid w:val="00C528C5"/>
    <w:rsid w:val="00C52B62"/>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989"/>
    <w:rsid w:val="00CA1A6A"/>
    <w:rsid w:val="00CA20A3"/>
    <w:rsid w:val="00CA236E"/>
    <w:rsid w:val="00CA23CF"/>
    <w:rsid w:val="00CA24FB"/>
    <w:rsid w:val="00CA27D6"/>
    <w:rsid w:val="00CA2D5B"/>
    <w:rsid w:val="00CA2F94"/>
    <w:rsid w:val="00CA3B64"/>
    <w:rsid w:val="00CA3D1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2D01"/>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310"/>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1BF5"/>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3492"/>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4DCC"/>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3CC3"/>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7F9"/>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0C6"/>
    <w:rsid w:val="00E622C4"/>
    <w:rsid w:val="00E625B7"/>
    <w:rsid w:val="00E628AD"/>
    <w:rsid w:val="00E62908"/>
    <w:rsid w:val="00E64339"/>
    <w:rsid w:val="00E64DAA"/>
    <w:rsid w:val="00E6558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6F9"/>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9E3"/>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AF7"/>
    <w:rsid w:val="00F00C01"/>
    <w:rsid w:val="00F00C9B"/>
    <w:rsid w:val="00F0135B"/>
    <w:rsid w:val="00F01F71"/>
    <w:rsid w:val="00F01FD1"/>
    <w:rsid w:val="00F0247E"/>
    <w:rsid w:val="00F02E31"/>
    <w:rsid w:val="00F02E73"/>
    <w:rsid w:val="00F03088"/>
    <w:rsid w:val="00F03091"/>
    <w:rsid w:val="00F03789"/>
    <w:rsid w:val="00F05459"/>
    <w:rsid w:val="00F05514"/>
    <w:rsid w:val="00F05641"/>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05A5"/>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1D4"/>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0F0"/>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859"/>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41698C"/>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 w:type="paragraph" w:customStyle="1" w:styleId="Nivel2-Opcional">
    <w:name w:val="Nivel 2-Opcional"/>
    <w:basedOn w:val="Normal"/>
    <w:autoRedefine/>
    <w:rsid w:val="00304A0E"/>
    <w:pPr>
      <w:shd w:val="clear" w:color="auto" w:fill="76923C" w:themeFill="accent3" w:themeFillShade="BF"/>
      <w:spacing w:before="120" w:after="120" w:line="276" w:lineRule="auto"/>
      <w:jc w:val="both"/>
    </w:pPr>
    <w:rPr>
      <w:rFonts w:ascii="Arial" w:eastAsia="Arial" w:hAnsi="Arial" w:cs="Arial"/>
      <w:i/>
      <w:color w:val="FF0000"/>
      <w:sz w:val="20"/>
      <w:szCs w:val="20"/>
    </w:rPr>
  </w:style>
  <w:style w:type="paragraph" w:customStyle="1" w:styleId="Nvel2-Opcional">
    <w:name w:val="Nível 2-Opcional"/>
    <w:basedOn w:val="Normal"/>
    <w:link w:val="Nvel2-OpcionalChar"/>
    <w:qFormat/>
    <w:rsid w:val="00304A0E"/>
    <w:pPr>
      <w:tabs>
        <w:tab w:val="num" w:pos="1283"/>
      </w:tabs>
      <w:spacing w:before="120" w:after="120" w:line="276" w:lineRule="auto"/>
      <w:ind w:left="1283" w:hanging="432"/>
      <w:jc w:val="both"/>
    </w:pPr>
    <w:rPr>
      <w:rFonts w:ascii="Arial" w:eastAsia="Arial" w:hAnsi="Arial" w:cs="Arial"/>
      <w:i/>
      <w:iCs/>
      <w:color w:val="FF0000"/>
      <w:sz w:val="20"/>
      <w:szCs w:val="20"/>
    </w:rPr>
  </w:style>
  <w:style w:type="character" w:customStyle="1" w:styleId="Nvel2-OpcionalChar">
    <w:name w:val="Nível 2-Opcional Char"/>
    <w:basedOn w:val="Fontepargpadro"/>
    <w:link w:val="Nvel2-Opcional"/>
    <w:rsid w:val="00304A0E"/>
    <w:rPr>
      <w:rFonts w:ascii="Arial" w:eastAsia="Arial" w:hAnsi="Arial" w:cs="Arial"/>
      <w:i/>
      <w:iCs/>
      <w:color w:val="FF0000"/>
      <w:lang w:eastAsia="pt-BR"/>
    </w:rPr>
  </w:style>
  <w:style w:type="paragraph" w:customStyle="1" w:styleId="Nvel3-Opcional">
    <w:name w:val="Nível 3-Opcional"/>
    <w:basedOn w:val="Nivel3"/>
    <w:link w:val="Nvel3-OpcionalChar"/>
    <w:qFormat/>
    <w:rsid w:val="00304A0E"/>
    <w:pPr>
      <w:ind w:left="284" w:firstLine="0"/>
    </w:pPr>
    <w:rPr>
      <w:rFonts w:cs="Tahoma"/>
      <w:i/>
      <w:color w:val="FF0000"/>
      <w:szCs w:val="24"/>
    </w:rPr>
  </w:style>
  <w:style w:type="character" w:customStyle="1" w:styleId="Nvel3-OpcionalChar">
    <w:name w:val="Nível 3-Opcional Char"/>
    <w:basedOn w:val="Fontepargpadro"/>
    <w:link w:val="Nvel3-Opcional"/>
    <w:rsid w:val="00304A0E"/>
    <w:rPr>
      <w:rFonts w:ascii="Arial" w:hAnsi="Arial" w:cs="Tahoma"/>
      <w:i/>
      <w:color w:val="FF0000"/>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5/decreto/d8538.htm" TargetMode="Externa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mailto:licitacao@trt24.jus.br"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compras.gov/compras"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s://www.planalto.gov.br/ccivil_03/_ato2011-2014/2013/lei/l12846.htm"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B64A85-E25A-4B75-AF3F-148A6AADB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7810</Words>
  <Characters>42174</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49885</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2025-10-29T20:05:00Z</dcterms:created>
  <dcterms:modified xsi:type="dcterms:W3CDTF">2025-12-04T19:41:00Z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